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89" w:rsidRDefault="006206FD" w:rsidP="009B1189">
      <w:pPr>
        <w:pStyle w:val="Rientrocorpodeltesto"/>
        <w:widowControl w:val="0"/>
        <w:tabs>
          <w:tab w:val="left" w:pos="313"/>
        </w:tabs>
        <w:spacing w:before="0"/>
        <w:jc w:val="right"/>
        <w:rPr>
          <w:rFonts w:ascii="Verdana" w:hAnsi="Verdana"/>
          <w:b/>
          <w:sz w:val="22"/>
          <w:szCs w:val="22"/>
        </w:rPr>
      </w:pPr>
      <w:r>
        <w:rPr>
          <w:rFonts w:ascii="Verdana" w:hAnsi="Verdana"/>
          <w:b/>
          <w:noProof/>
          <w:sz w:val="22"/>
          <w:szCs w:val="22"/>
        </w:rPr>
        <w:pict>
          <v:shapetype id="_x0000_t202" coordsize="21600,21600" o:spt="202" path="m,l,21600r21600,l21600,xe">
            <v:stroke joinstyle="miter"/>
            <v:path gradientshapeok="t" o:connecttype="rect"/>
          </v:shapetype>
          <v:shape id="Casella di testo 4" o:spid="_x0000_s1027" type="#_x0000_t202" style="position:absolute;left:0;text-align:left;margin-left:318.65pt;margin-top:4pt;width:204.75pt;height:2in;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" filled="f" stroked="f">
            <v:textbox style="mso-fit-shape-to-text:t">
              <w:txbxContent>
                <w:p w:rsidR="009B1189" w:rsidRPr="000B1D0F" w:rsidRDefault="009B1189" w:rsidP="009B1189">
                  <w:pPr>
                    <w:pStyle w:val="Rientrocorpodeltesto"/>
                    <w:widowControl w:val="0"/>
                    <w:jc w:val="center"/>
                    <w:rPr>
                      <w:rFonts w:ascii="Arial" w:hAnsi="Arial"/>
                      <w:color w:val="000000" w:themeColor="text1"/>
                      <w:sz w:val="24"/>
                      <w:szCs w:val="72"/>
                    </w:rPr>
                  </w:pPr>
                  <w:r>
                    <w:rPr>
                      <w:rFonts w:ascii="Arial" w:hAnsi="Arial"/>
                      <w:sz w:val="24"/>
                    </w:rPr>
                    <w:t xml:space="preserve"> All. C - </w:t>
                  </w:r>
                  <w:r w:rsidRPr="000B1D0F">
                    <w:rPr>
                      <w:rFonts w:ascii="Arial" w:hAnsi="Arial"/>
                      <w:sz w:val="24"/>
                    </w:rPr>
                    <w:t>Patto di integrità</w:t>
                  </w:r>
                </w:p>
              </w:txbxContent>
            </v:textbox>
          </v:shape>
        </w:pict>
      </w:r>
      <w:r w:rsidR="009B1189">
        <w:rPr>
          <w:rFonts w:ascii="Verdana" w:hAnsi="Verdana"/>
          <w:b/>
          <w:sz w:val="22"/>
          <w:szCs w:val="22"/>
        </w:rPr>
        <w:tab/>
      </w:r>
    </w:p>
    <w:tbl>
      <w:tblPr>
        <w:tblW w:w="10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7588"/>
        <w:gridCol w:w="1611"/>
      </w:tblGrid>
      <w:tr w:rsidR="009B1189" w:rsidRPr="00D14588" w:rsidTr="00C7691B">
        <w:trPr>
          <w:trHeight w:val="797"/>
        </w:trPr>
        <w:tc>
          <w:tcPr>
            <w:tcW w:w="1280" w:type="dxa"/>
            <w:vMerge w:val="restart"/>
            <w:tcBorders>
              <w:top w:val="nil"/>
              <w:left w:val="nil"/>
              <w:bottom w:val="nil"/>
              <w:right w:val="nil"/>
            </w:tcBorders>
          </w:tcPr>
          <w:p w:rsidR="009B1189" w:rsidRPr="00D14588" w:rsidRDefault="009B1189" w:rsidP="00C7691B">
            <w:pPr>
              <w:jc w:val="center"/>
              <w:rPr>
                <w:rFonts w:ascii="Avenir Book" w:hAnsi="Avenir Book"/>
                <w:b/>
              </w:rPr>
            </w:pPr>
            <w:r>
              <w:rPr>
                <w:rFonts w:ascii="Verdana" w:hAnsi="Verdana" w:cs="Arial"/>
                <w:b/>
                <w:noProof/>
                <w:color w:val="0000FF"/>
              </w:rPr>
              <w:drawing>
                <wp:inline distT="0" distB="0" distL="0" distR="0">
                  <wp:extent cx="673100" cy="1024255"/>
                  <wp:effectExtent l="0" t="0" r="0" b="4445"/>
                  <wp:docPr id="9" name="Immagine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3100" cy="1024255"/>
                          </a:xfrm>
                          <a:prstGeom prst="rect">
                            <a:avLst/>
                          </a:prstGeom>
                          <a:noFill/>
                          <a:ln>
                            <a:noFill/>
                          </a:ln>
                        </pic:spPr>
                      </pic:pic>
                    </a:graphicData>
                  </a:graphic>
                </wp:inline>
              </w:drawing>
            </w:r>
          </w:p>
        </w:tc>
        <w:tc>
          <w:tcPr>
            <w:tcW w:w="7588" w:type="dxa"/>
            <w:vMerge w:val="restart"/>
            <w:tcBorders>
              <w:top w:val="nil"/>
              <w:left w:val="nil"/>
              <w:bottom w:val="nil"/>
              <w:right w:val="nil"/>
            </w:tcBorders>
          </w:tcPr>
          <w:p w:rsidR="009B1189" w:rsidRPr="00D14588" w:rsidRDefault="009B1189" w:rsidP="00C7691B">
            <w:pPr>
              <w:tabs>
                <w:tab w:val="center" w:pos="4819"/>
                <w:tab w:val="right" w:pos="9638"/>
              </w:tabs>
              <w:ind w:left="-142" w:right="-146"/>
              <w:jc w:val="center"/>
              <w:rPr>
                <w:rFonts w:ascii="Verdana" w:hAnsi="Verdana"/>
                <w:b/>
                <w:color w:val="1F497D"/>
                <w:sz w:val="8"/>
                <w:szCs w:val="8"/>
              </w:rPr>
            </w:pPr>
          </w:p>
          <w:p w:rsidR="009B1189" w:rsidRPr="00D14588" w:rsidRDefault="009B1189" w:rsidP="00C7691B">
            <w:pPr>
              <w:tabs>
                <w:tab w:val="center" w:pos="4819"/>
                <w:tab w:val="right" w:pos="9638"/>
              </w:tabs>
              <w:spacing w:line="360" w:lineRule="auto"/>
              <w:ind w:left="-112" w:right="-146"/>
              <w:rPr>
                <w:rFonts w:ascii="Verdana" w:hAnsi="Verdana"/>
                <w:b/>
                <w:color w:val="1F497D"/>
                <w:sz w:val="32"/>
                <w:szCs w:val="32"/>
              </w:rPr>
            </w:pPr>
            <w:r w:rsidRPr="00D14588">
              <w:rPr>
                <w:rFonts w:ascii="Verdana" w:hAnsi="Verdana"/>
                <w:b/>
                <w:color w:val="1F497D"/>
                <w:sz w:val="32"/>
                <w:szCs w:val="32"/>
              </w:rPr>
              <w:t xml:space="preserve">COMUNE </w:t>
            </w:r>
            <w:proofErr w:type="spellStart"/>
            <w:r w:rsidRPr="00D14588">
              <w:rPr>
                <w:rFonts w:ascii="Verdana" w:hAnsi="Verdana"/>
                <w:b/>
                <w:color w:val="1F497D"/>
                <w:sz w:val="32"/>
                <w:szCs w:val="32"/>
              </w:rPr>
              <w:t>DI</w:t>
            </w:r>
            <w:proofErr w:type="spellEnd"/>
            <w:r w:rsidRPr="00D14588">
              <w:rPr>
                <w:rFonts w:ascii="Verdana" w:hAnsi="Verdana"/>
                <w:b/>
                <w:color w:val="1F497D"/>
                <w:sz w:val="32"/>
                <w:szCs w:val="32"/>
              </w:rPr>
              <w:t xml:space="preserve"> ROCCHETTA SANT’ANTONIO</w:t>
            </w:r>
          </w:p>
          <w:p w:rsidR="009B1189" w:rsidRPr="005270D5" w:rsidRDefault="009B1189" w:rsidP="00C7691B">
            <w:pPr>
              <w:tabs>
                <w:tab w:val="center" w:pos="4819"/>
                <w:tab w:val="right" w:pos="9638"/>
              </w:tabs>
              <w:ind w:left="-426"/>
              <w:jc w:val="center"/>
              <w:rPr>
                <w:rFonts w:ascii="Verdana" w:hAnsi="Verdana"/>
                <w:color w:val="1F497D"/>
                <w:sz w:val="24"/>
                <w:szCs w:val="24"/>
              </w:rPr>
            </w:pPr>
            <w:r w:rsidRPr="00D14588">
              <w:rPr>
                <w:rFonts w:ascii="Verdana" w:hAnsi="Verdana"/>
                <w:color w:val="1F497D"/>
                <w:sz w:val="24"/>
                <w:szCs w:val="24"/>
              </w:rPr>
              <w:t>(Provincia di Foggia)</w:t>
            </w:r>
          </w:p>
        </w:tc>
        <w:tc>
          <w:tcPr>
            <w:tcW w:w="1611" w:type="dxa"/>
            <w:vMerge w:val="restart"/>
            <w:tcBorders>
              <w:top w:val="nil"/>
              <w:left w:val="nil"/>
              <w:bottom w:val="nil"/>
              <w:right w:val="nil"/>
            </w:tcBorders>
          </w:tcPr>
          <w:p w:rsidR="009B1189" w:rsidRPr="00D14588" w:rsidRDefault="009B1189" w:rsidP="00C7691B">
            <w:pPr>
              <w:rPr>
                <w:rFonts w:ascii="Avenir Book" w:hAnsi="Avenir Book"/>
                <w:b/>
              </w:rPr>
            </w:pPr>
          </w:p>
        </w:tc>
      </w:tr>
      <w:tr w:rsidR="009B1189" w:rsidRPr="00D14588" w:rsidTr="00C7691B">
        <w:trPr>
          <w:trHeight w:val="1344"/>
        </w:trPr>
        <w:tc>
          <w:tcPr>
            <w:tcW w:w="0" w:type="auto"/>
            <w:vMerge/>
            <w:tcBorders>
              <w:top w:val="nil"/>
              <w:left w:val="nil"/>
              <w:bottom w:val="nil"/>
              <w:right w:val="nil"/>
            </w:tcBorders>
            <w:vAlign w:val="center"/>
            <w:hideMark/>
          </w:tcPr>
          <w:p w:rsidR="009B1189" w:rsidRPr="00D14588" w:rsidRDefault="009B1189" w:rsidP="00C7691B">
            <w:pPr>
              <w:rPr>
                <w:rFonts w:ascii="Avenir Book" w:hAnsi="Avenir Book"/>
                <w:b/>
              </w:rPr>
            </w:pPr>
          </w:p>
        </w:tc>
        <w:tc>
          <w:tcPr>
            <w:tcW w:w="0" w:type="auto"/>
            <w:vMerge/>
            <w:tcBorders>
              <w:top w:val="nil"/>
              <w:left w:val="nil"/>
              <w:bottom w:val="nil"/>
              <w:right w:val="nil"/>
            </w:tcBorders>
            <w:vAlign w:val="center"/>
            <w:hideMark/>
          </w:tcPr>
          <w:p w:rsidR="009B1189" w:rsidRPr="00D14588" w:rsidRDefault="009B1189" w:rsidP="00C7691B">
            <w:pPr>
              <w:rPr>
                <w:rFonts w:ascii="Verdana" w:hAnsi="Verdana"/>
                <w:color w:val="1F497D"/>
              </w:rPr>
            </w:pPr>
          </w:p>
        </w:tc>
        <w:tc>
          <w:tcPr>
            <w:tcW w:w="0" w:type="auto"/>
            <w:vMerge/>
            <w:tcBorders>
              <w:top w:val="nil"/>
              <w:left w:val="nil"/>
              <w:bottom w:val="nil"/>
              <w:right w:val="nil"/>
            </w:tcBorders>
            <w:vAlign w:val="center"/>
            <w:hideMark/>
          </w:tcPr>
          <w:p w:rsidR="009B1189" w:rsidRPr="00D14588" w:rsidRDefault="009B1189" w:rsidP="00C7691B">
            <w:pPr>
              <w:rPr>
                <w:rFonts w:ascii="Avenir Book" w:hAnsi="Avenir Book"/>
                <w:b/>
              </w:rPr>
            </w:pPr>
          </w:p>
        </w:tc>
      </w:tr>
    </w:tbl>
    <w:p w:rsidR="009B1189" w:rsidRDefault="009B1189" w:rsidP="009B1189">
      <w:pPr>
        <w:pStyle w:val="Rientrocorpodeltesto"/>
        <w:widowControl w:val="0"/>
        <w:spacing w:before="0"/>
        <w:rPr>
          <w:rFonts w:ascii="Verdana" w:hAnsi="Verdana"/>
          <w:b/>
          <w:sz w:val="22"/>
          <w:szCs w:val="22"/>
        </w:rPr>
      </w:pPr>
    </w:p>
    <w:p w:rsidR="009B1189" w:rsidRDefault="009B1189" w:rsidP="009B1189">
      <w:pPr>
        <w:pStyle w:val="Rientrocorpodeltesto"/>
        <w:widowControl w:val="0"/>
        <w:spacing w:before="0"/>
        <w:jc w:val="center"/>
        <w:rPr>
          <w:rFonts w:ascii="Verdana" w:hAnsi="Verdana"/>
          <w:b/>
          <w:sz w:val="22"/>
          <w:szCs w:val="22"/>
        </w:rPr>
      </w:pPr>
    </w:p>
    <w:p w:rsidR="009B1189" w:rsidRPr="009B1189" w:rsidRDefault="009B1189" w:rsidP="009B1189">
      <w:pPr>
        <w:pStyle w:val="Rientrocorpodeltesto"/>
        <w:widowControl w:val="0"/>
        <w:spacing w:before="0"/>
        <w:jc w:val="center"/>
        <w:rPr>
          <w:rFonts w:ascii="Verdana" w:hAnsi="Verdana"/>
          <w:b/>
          <w:sz w:val="22"/>
          <w:szCs w:val="22"/>
        </w:rPr>
      </w:pPr>
      <w:r w:rsidRPr="005270D5">
        <w:rPr>
          <w:rFonts w:ascii="Verdana" w:hAnsi="Verdana"/>
          <w:b/>
          <w:sz w:val="22"/>
          <w:szCs w:val="22"/>
        </w:rPr>
        <w:t xml:space="preserve">Patto di integrità con gli operatori partecipanti alle procedure di gara di appalti o </w:t>
      </w:r>
      <w:r w:rsidRPr="009B1189">
        <w:rPr>
          <w:rFonts w:ascii="Verdana" w:hAnsi="Verdana"/>
          <w:b/>
          <w:sz w:val="22"/>
          <w:szCs w:val="22"/>
        </w:rPr>
        <w:t>concessioni sotto e sopra soglia comunitaria</w:t>
      </w:r>
    </w:p>
    <w:p w:rsidR="009B1189" w:rsidRDefault="009B1189" w:rsidP="009B1189">
      <w:pPr>
        <w:jc w:val="both"/>
        <w:rPr>
          <w:rFonts w:ascii="Verdana" w:hAnsi="Verdana"/>
          <w:i/>
          <w:iCs/>
        </w:rPr>
      </w:pPr>
    </w:p>
    <w:p w:rsidR="009B1189" w:rsidRPr="001D1F7A" w:rsidRDefault="009B1189" w:rsidP="009B1189">
      <w:pPr>
        <w:widowControl w:val="0"/>
        <w:pBdr>
          <w:top w:val="single" w:sz="4" w:space="1" w:color="auto"/>
          <w:left w:val="single" w:sz="4" w:space="4" w:color="auto"/>
          <w:bottom w:val="single" w:sz="4" w:space="1" w:color="auto"/>
          <w:right w:val="single" w:sz="4" w:space="4" w:color="auto"/>
        </w:pBdr>
        <w:shd w:val="clear" w:color="auto" w:fill="B6DDE8"/>
        <w:autoSpaceDE w:val="0"/>
        <w:autoSpaceDN w:val="0"/>
        <w:spacing w:before="39" w:line="273" w:lineRule="auto"/>
        <w:ind w:left="107"/>
        <w:jc w:val="both"/>
        <w:rPr>
          <w:rFonts w:cstheme="minorHAnsi"/>
          <w:b/>
          <w:lang w:bidi="it-IT"/>
        </w:rPr>
      </w:pPr>
      <w:r w:rsidRPr="001D1F7A">
        <w:rPr>
          <w:rFonts w:cstheme="minorHAnsi"/>
          <w:b/>
          <w:lang w:bidi="it-IT"/>
        </w:rPr>
        <w:t xml:space="preserve">OGGETTO: </w:t>
      </w:r>
      <w:r w:rsidR="001D1F7A" w:rsidRPr="001D1F7A">
        <w:rPr>
          <w:rFonts w:cstheme="minorHAnsi"/>
          <w:b/>
        </w:rPr>
        <w:t xml:space="preserve">SELEZIONE MEDIANTE PROCEDURA COMPARATIVA PER SOLI TITOLI PER IL CONFERIMENTO </w:t>
      </w:r>
      <w:proofErr w:type="spellStart"/>
      <w:r w:rsidR="001D1F7A" w:rsidRPr="001D1F7A">
        <w:rPr>
          <w:rFonts w:cstheme="minorHAnsi"/>
          <w:b/>
        </w:rPr>
        <w:t>DI</w:t>
      </w:r>
      <w:proofErr w:type="spellEnd"/>
      <w:r w:rsidR="001D1F7A" w:rsidRPr="001D1F7A">
        <w:rPr>
          <w:rFonts w:cstheme="minorHAnsi"/>
          <w:b/>
        </w:rPr>
        <w:t xml:space="preserve"> UN INCARICO </w:t>
      </w:r>
      <w:proofErr w:type="spellStart"/>
      <w:r w:rsidR="001D1F7A" w:rsidRPr="001D1F7A">
        <w:rPr>
          <w:rFonts w:cstheme="minorHAnsi"/>
          <w:b/>
        </w:rPr>
        <w:t>DI</w:t>
      </w:r>
      <w:proofErr w:type="spellEnd"/>
      <w:r w:rsidR="001D1F7A" w:rsidRPr="001D1F7A">
        <w:rPr>
          <w:rFonts w:cstheme="minorHAnsi"/>
          <w:b/>
        </w:rPr>
        <w:t xml:space="preserve"> REVISORE CONTABILE INDIPENDENTE PER IL PROGETTO SAI – SISTEMA ACCOGLIENZA E PROTEZIONE – COMUNE </w:t>
      </w:r>
      <w:proofErr w:type="spellStart"/>
      <w:r w:rsidR="001D1F7A" w:rsidRPr="001D1F7A">
        <w:rPr>
          <w:rFonts w:cstheme="minorHAnsi"/>
          <w:b/>
        </w:rPr>
        <w:t>DI</w:t>
      </w:r>
      <w:proofErr w:type="spellEnd"/>
      <w:r w:rsidR="001D1F7A" w:rsidRPr="001D1F7A">
        <w:rPr>
          <w:rFonts w:cstheme="minorHAnsi"/>
          <w:b/>
        </w:rPr>
        <w:t xml:space="preserve"> ROCCHETTA SANT’ANTONIO – PROG.316 – PR 3 – TRIENNIO 2024-2026 - CATEGORIA ORDINARI CUP: E76D23000040001–</w:t>
      </w:r>
      <w:r w:rsidR="0053345A">
        <w:rPr>
          <w:rFonts w:cstheme="minorHAnsi"/>
          <w:b/>
        </w:rPr>
        <w:t xml:space="preserve"> ANNUALITA’ </w:t>
      </w:r>
      <w:proofErr w:type="spellStart"/>
      <w:r w:rsidR="0053345A">
        <w:rPr>
          <w:rFonts w:cstheme="minorHAnsi"/>
          <w:b/>
        </w:rPr>
        <w:t>DI</w:t>
      </w:r>
      <w:proofErr w:type="spellEnd"/>
      <w:r w:rsidR="0053345A">
        <w:rPr>
          <w:rFonts w:cstheme="minorHAnsi"/>
          <w:b/>
        </w:rPr>
        <w:t xml:space="preserve"> RENDICONTO </w:t>
      </w:r>
      <w:r w:rsidR="001D1F7A" w:rsidRPr="001D1F7A">
        <w:rPr>
          <w:rFonts w:cstheme="minorHAnsi"/>
          <w:b/>
        </w:rPr>
        <w:t>2025-2026</w:t>
      </w:r>
    </w:p>
    <w:p w:rsidR="009B1189" w:rsidRDefault="009B1189" w:rsidP="009B1189">
      <w:pPr>
        <w:spacing w:after="100"/>
        <w:jc w:val="center"/>
        <w:rPr>
          <w:rFonts w:ascii="Verdana" w:hAnsi="Verdana"/>
          <w:b/>
          <w:bCs/>
        </w:rPr>
      </w:pPr>
    </w:p>
    <w:p w:rsidR="009B1189" w:rsidRPr="005270D5" w:rsidRDefault="009B1189" w:rsidP="009B1189">
      <w:pPr>
        <w:spacing w:after="100"/>
        <w:jc w:val="center"/>
        <w:rPr>
          <w:rFonts w:ascii="Verdana" w:hAnsi="Verdana"/>
          <w:b/>
          <w:bCs/>
        </w:rPr>
      </w:pPr>
      <w:r w:rsidRPr="005270D5">
        <w:rPr>
          <w:rFonts w:ascii="Verdana" w:hAnsi="Verdana"/>
          <w:b/>
          <w:bCs/>
        </w:rPr>
        <w:t xml:space="preserve">PATTO </w:t>
      </w:r>
      <w:proofErr w:type="spellStart"/>
      <w:r w:rsidRPr="005270D5">
        <w:rPr>
          <w:rFonts w:ascii="Verdana" w:hAnsi="Verdana"/>
          <w:b/>
          <w:bCs/>
        </w:rPr>
        <w:t>DI</w:t>
      </w:r>
      <w:proofErr w:type="spellEnd"/>
      <w:r w:rsidRPr="005270D5">
        <w:rPr>
          <w:rFonts w:ascii="Verdana" w:hAnsi="Verdana"/>
          <w:b/>
          <w:bCs/>
        </w:rPr>
        <w:t xml:space="preserve"> INTEGRITA’</w:t>
      </w:r>
    </w:p>
    <w:p w:rsidR="009B1189" w:rsidRDefault="009B1189" w:rsidP="009B1189">
      <w:pPr>
        <w:spacing w:before="60" w:after="60"/>
        <w:jc w:val="center"/>
        <w:rPr>
          <w:rFonts w:ascii="Verdana" w:hAnsi="Verdana"/>
          <w:b/>
        </w:rPr>
      </w:pPr>
    </w:p>
    <w:p w:rsidR="009B1189" w:rsidRPr="005270D5" w:rsidRDefault="009B1189" w:rsidP="009B1189">
      <w:pPr>
        <w:spacing w:before="60" w:after="60"/>
        <w:jc w:val="center"/>
        <w:rPr>
          <w:rFonts w:ascii="Verdana" w:hAnsi="Verdana"/>
        </w:rPr>
      </w:pPr>
      <w:r w:rsidRPr="00983244">
        <w:rPr>
          <w:rFonts w:ascii="Verdana" w:hAnsi="Verdana"/>
          <w:b/>
        </w:rPr>
        <w:t>TRA</w:t>
      </w:r>
    </w:p>
    <w:p w:rsidR="009B1189" w:rsidRPr="005270D5" w:rsidRDefault="009B1189" w:rsidP="009B1189">
      <w:pPr>
        <w:spacing w:line="360" w:lineRule="auto"/>
        <w:jc w:val="both"/>
        <w:rPr>
          <w:rFonts w:ascii="Verdana" w:hAnsi="Verdana"/>
        </w:rPr>
      </w:pPr>
      <w:r w:rsidRPr="005270D5">
        <w:rPr>
          <w:rFonts w:ascii="Verdana" w:hAnsi="Verdana"/>
        </w:rPr>
        <w:t>Comune di Rocchetta Sant’Antonio – C.F. 80003450717 (di seguito “Amministrazione”);</w:t>
      </w:r>
    </w:p>
    <w:p w:rsidR="009B1189" w:rsidRDefault="009B1189" w:rsidP="009B1189">
      <w:pPr>
        <w:spacing w:line="360" w:lineRule="auto"/>
        <w:jc w:val="center"/>
        <w:rPr>
          <w:rFonts w:ascii="Verdana" w:hAnsi="Verdana"/>
          <w:b/>
        </w:rPr>
      </w:pPr>
      <w:r w:rsidRPr="00125EB2">
        <w:rPr>
          <w:rFonts w:ascii="Verdana" w:hAnsi="Verdana"/>
          <w:b/>
        </w:rPr>
        <w:t>E</w:t>
      </w:r>
    </w:p>
    <w:p w:rsidR="009B1189" w:rsidRDefault="009B1189" w:rsidP="009B1189">
      <w:pPr>
        <w:jc w:val="both"/>
        <w:rPr>
          <w:rFonts w:ascii="Verdana" w:hAnsi="Verdana"/>
        </w:rPr>
      </w:pPr>
      <w:r w:rsidRPr="005270D5">
        <w:rPr>
          <w:rFonts w:ascii="Verdana" w:hAnsi="Verdana"/>
        </w:rPr>
        <w:t xml:space="preserve">l’Operatore economico </w:t>
      </w:r>
      <w:proofErr w:type="spellStart"/>
      <w:r w:rsidRPr="005270D5">
        <w:rPr>
          <w:rFonts w:ascii="Verdana" w:hAnsi="Verdana"/>
        </w:rPr>
        <w:t>…………………</w:t>
      </w:r>
      <w:r>
        <w:rPr>
          <w:rFonts w:ascii="Verdana" w:hAnsi="Verdana"/>
        </w:rPr>
        <w:t>…………………………………………………………………………………</w:t>
      </w:r>
      <w:proofErr w:type="spellEnd"/>
      <w:r>
        <w:rPr>
          <w:rFonts w:ascii="Verdana" w:hAnsi="Verdana"/>
        </w:rPr>
        <w:t>.</w:t>
      </w:r>
      <w:proofErr w:type="spellStart"/>
      <w:r>
        <w:rPr>
          <w:rFonts w:ascii="Verdana" w:hAnsi="Verdana"/>
        </w:rPr>
        <w:t>……………</w:t>
      </w:r>
      <w:proofErr w:type="spellEnd"/>
    </w:p>
    <w:p w:rsidR="009B1189" w:rsidRPr="005270D5" w:rsidRDefault="009B1189" w:rsidP="009B1189">
      <w:pPr>
        <w:jc w:val="both"/>
        <w:rPr>
          <w:rFonts w:ascii="Verdana" w:hAnsi="Verdana"/>
        </w:rPr>
      </w:pPr>
      <w:r w:rsidRPr="005270D5">
        <w:rPr>
          <w:rFonts w:ascii="Verdana" w:hAnsi="Verdana"/>
        </w:rPr>
        <w:t>(di seguito “ Impresa” o “Operatore economico”)</w:t>
      </w:r>
    </w:p>
    <w:p w:rsidR="009B1189" w:rsidRPr="00125EB2" w:rsidRDefault="009B1189" w:rsidP="009B1189">
      <w:pPr>
        <w:spacing w:line="360" w:lineRule="auto"/>
        <w:jc w:val="both"/>
        <w:rPr>
          <w:rFonts w:ascii="Verdana" w:hAnsi="Verdana"/>
          <w:sz w:val="10"/>
        </w:rPr>
      </w:pPr>
    </w:p>
    <w:p w:rsidR="009B1189" w:rsidRPr="005270D5" w:rsidRDefault="009B1189" w:rsidP="009B1189">
      <w:pPr>
        <w:spacing w:line="360" w:lineRule="auto"/>
        <w:jc w:val="both"/>
        <w:rPr>
          <w:rFonts w:ascii="Verdana" w:hAnsi="Verdana"/>
        </w:rPr>
      </w:pPr>
      <w:r w:rsidRPr="005270D5">
        <w:rPr>
          <w:rFonts w:ascii="Verdana" w:hAnsi="Verdana"/>
        </w:rPr>
        <w:t xml:space="preserve">con sede legale </w:t>
      </w:r>
      <w:proofErr w:type="spellStart"/>
      <w:r w:rsidRPr="005270D5">
        <w:rPr>
          <w:rFonts w:ascii="Verdana" w:hAnsi="Verdana"/>
        </w:rPr>
        <w:t>in………………………………………………</w:t>
      </w:r>
      <w:proofErr w:type="spellEnd"/>
      <w:r w:rsidRPr="005270D5">
        <w:rPr>
          <w:rFonts w:ascii="Verdana" w:hAnsi="Verdana"/>
        </w:rPr>
        <w:t>...</w:t>
      </w:r>
      <w:proofErr w:type="spellStart"/>
      <w:r w:rsidRPr="005270D5">
        <w:rPr>
          <w:rFonts w:ascii="Verdana" w:hAnsi="Verdana"/>
        </w:rPr>
        <w:t>……………</w:t>
      </w:r>
      <w:r>
        <w:rPr>
          <w:rFonts w:ascii="Verdana" w:hAnsi="Verdana"/>
        </w:rPr>
        <w:t>………………………………</w:t>
      </w:r>
      <w:proofErr w:type="spellEnd"/>
      <w:r>
        <w:rPr>
          <w:rFonts w:ascii="Verdana" w:hAnsi="Verdana"/>
        </w:rPr>
        <w:t>..</w:t>
      </w:r>
      <w:proofErr w:type="spellStart"/>
      <w:r w:rsidRPr="005270D5">
        <w:rPr>
          <w:rFonts w:ascii="Verdana" w:hAnsi="Verdana"/>
        </w:rPr>
        <w:t>………………………</w:t>
      </w:r>
      <w:proofErr w:type="spellEnd"/>
      <w:r w:rsidRPr="005270D5">
        <w:rPr>
          <w:rFonts w:ascii="Verdana" w:hAnsi="Verdana"/>
        </w:rPr>
        <w:t>.</w:t>
      </w:r>
    </w:p>
    <w:p w:rsidR="009B1189" w:rsidRPr="005270D5" w:rsidRDefault="009B1189" w:rsidP="009B1189">
      <w:pPr>
        <w:spacing w:line="480" w:lineRule="exact"/>
        <w:jc w:val="both"/>
        <w:rPr>
          <w:rFonts w:ascii="Verdana" w:hAnsi="Verdana"/>
        </w:rPr>
      </w:pPr>
      <w:r w:rsidRPr="005270D5">
        <w:rPr>
          <w:rFonts w:ascii="Verdana" w:hAnsi="Verdana"/>
        </w:rPr>
        <w:t xml:space="preserve">C.F./ P. </w:t>
      </w:r>
      <w:proofErr w:type="spellStart"/>
      <w:r w:rsidRPr="005270D5">
        <w:rPr>
          <w:rFonts w:ascii="Verdana" w:hAnsi="Verdana"/>
        </w:rPr>
        <w:t>IVA……………………………………………………………</w:t>
      </w:r>
      <w:proofErr w:type="spellEnd"/>
      <w:r w:rsidRPr="005270D5">
        <w:rPr>
          <w:rFonts w:ascii="Verdana" w:hAnsi="Verdana"/>
        </w:rPr>
        <w:t>...</w:t>
      </w:r>
      <w:proofErr w:type="spellStart"/>
      <w:r w:rsidRPr="005270D5">
        <w:rPr>
          <w:rFonts w:ascii="Verdana" w:hAnsi="Verdana"/>
        </w:rPr>
        <w:t>…</w:t>
      </w:r>
      <w:r>
        <w:rPr>
          <w:rFonts w:ascii="Verdana" w:hAnsi="Verdana"/>
        </w:rPr>
        <w:t>……………………………………</w:t>
      </w:r>
      <w:proofErr w:type="spellEnd"/>
      <w:r>
        <w:rPr>
          <w:rFonts w:ascii="Verdana" w:hAnsi="Verdana"/>
        </w:rPr>
        <w:t>..</w:t>
      </w:r>
      <w:proofErr w:type="spellStart"/>
      <w:r w:rsidRPr="005270D5">
        <w:rPr>
          <w:rFonts w:ascii="Verdana" w:hAnsi="Verdana"/>
        </w:rPr>
        <w:t>…………………………</w:t>
      </w:r>
      <w:proofErr w:type="spellEnd"/>
      <w:r w:rsidRPr="005270D5">
        <w:rPr>
          <w:rFonts w:ascii="Verdana" w:hAnsi="Verdana"/>
        </w:rPr>
        <w:t>.</w:t>
      </w:r>
    </w:p>
    <w:p w:rsidR="009B1189" w:rsidRPr="005270D5" w:rsidRDefault="009B1189" w:rsidP="009B1189">
      <w:pPr>
        <w:spacing w:line="480" w:lineRule="exact"/>
        <w:jc w:val="both"/>
        <w:rPr>
          <w:rFonts w:ascii="Verdana" w:hAnsi="Verdana"/>
        </w:rPr>
      </w:pPr>
      <w:r w:rsidRPr="005270D5">
        <w:rPr>
          <w:rFonts w:ascii="Verdana" w:hAnsi="Verdana"/>
        </w:rPr>
        <w:t xml:space="preserve">rappresentata da </w:t>
      </w:r>
      <w:proofErr w:type="spellStart"/>
      <w:r w:rsidRPr="005270D5">
        <w:rPr>
          <w:rFonts w:ascii="Verdana" w:hAnsi="Verdana"/>
        </w:rPr>
        <w:t>…………………………………………………</w:t>
      </w:r>
      <w:r>
        <w:rPr>
          <w:rFonts w:ascii="Verdana" w:hAnsi="Verdana"/>
        </w:rPr>
        <w:t>………………………………</w:t>
      </w:r>
      <w:proofErr w:type="spellEnd"/>
      <w:r>
        <w:rPr>
          <w:rFonts w:ascii="Verdana" w:hAnsi="Verdana"/>
        </w:rPr>
        <w:t>..</w:t>
      </w:r>
      <w:proofErr w:type="spellStart"/>
      <w:r w:rsidRPr="005270D5">
        <w:rPr>
          <w:rFonts w:ascii="Verdana" w:hAnsi="Verdana"/>
        </w:rPr>
        <w:t>……………</w:t>
      </w:r>
      <w:proofErr w:type="spellEnd"/>
      <w:r w:rsidRPr="005270D5">
        <w:rPr>
          <w:rFonts w:ascii="Verdana" w:hAnsi="Verdana"/>
        </w:rPr>
        <w:t>...</w:t>
      </w:r>
      <w:proofErr w:type="spellStart"/>
      <w:r w:rsidRPr="005270D5">
        <w:rPr>
          <w:rFonts w:ascii="Verdana" w:hAnsi="Verdana"/>
        </w:rPr>
        <w:t>……………………</w:t>
      </w:r>
      <w:proofErr w:type="spellEnd"/>
      <w:r w:rsidRPr="005270D5">
        <w:rPr>
          <w:rFonts w:ascii="Verdana" w:hAnsi="Verdana"/>
        </w:rPr>
        <w:t>..</w:t>
      </w:r>
    </w:p>
    <w:p w:rsidR="009B1189" w:rsidRPr="005270D5" w:rsidRDefault="009B1189" w:rsidP="009B1189">
      <w:pPr>
        <w:spacing w:line="480" w:lineRule="exact"/>
        <w:jc w:val="both"/>
        <w:rPr>
          <w:rFonts w:ascii="Verdana" w:hAnsi="Verdana"/>
        </w:rPr>
      </w:pPr>
      <w:r w:rsidRPr="005270D5">
        <w:rPr>
          <w:rFonts w:ascii="Verdana" w:hAnsi="Verdana"/>
        </w:rPr>
        <w:t xml:space="preserve">in qualità </w:t>
      </w:r>
      <w:proofErr w:type="spellStart"/>
      <w:r w:rsidRPr="005270D5">
        <w:rPr>
          <w:rFonts w:ascii="Verdana" w:hAnsi="Verdana"/>
        </w:rPr>
        <w:t>di…………………………………………………………</w:t>
      </w:r>
      <w:r>
        <w:rPr>
          <w:rFonts w:ascii="Verdana" w:hAnsi="Verdana"/>
        </w:rPr>
        <w:t>…………………………………</w:t>
      </w:r>
      <w:r w:rsidRPr="005270D5">
        <w:rPr>
          <w:rFonts w:ascii="Verdana" w:hAnsi="Verdana"/>
        </w:rPr>
        <w:t>………………</w:t>
      </w:r>
      <w:proofErr w:type="spellEnd"/>
      <w:r w:rsidRPr="005270D5">
        <w:rPr>
          <w:rFonts w:ascii="Verdana" w:hAnsi="Verdana"/>
        </w:rPr>
        <w:t>...</w:t>
      </w:r>
      <w:proofErr w:type="spellStart"/>
      <w:r w:rsidRPr="005270D5">
        <w:rPr>
          <w:rFonts w:ascii="Verdana" w:hAnsi="Verdana"/>
        </w:rPr>
        <w:t>…………</w:t>
      </w:r>
      <w:proofErr w:type="spellEnd"/>
      <w:r w:rsidRPr="005270D5">
        <w:rPr>
          <w:rFonts w:ascii="Verdana" w:hAnsi="Verdana"/>
        </w:rPr>
        <w:t>..........</w:t>
      </w:r>
    </w:p>
    <w:p w:rsidR="009B1189" w:rsidRPr="00983244" w:rsidRDefault="009B1189" w:rsidP="009B1189">
      <w:pPr>
        <w:spacing w:before="60" w:after="60"/>
        <w:jc w:val="center"/>
        <w:rPr>
          <w:rFonts w:ascii="Verdana" w:hAnsi="Verdana"/>
          <w:b/>
        </w:rPr>
      </w:pPr>
      <w:r w:rsidRPr="00983244">
        <w:rPr>
          <w:rFonts w:ascii="Verdana" w:hAnsi="Verdana"/>
          <w:b/>
        </w:rPr>
        <w:t>VISTO</w:t>
      </w:r>
    </w:p>
    <w:p w:rsidR="009B1189" w:rsidRPr="005270D5" w:rsidRDefault="009B1189" w:rsidP="00F01A87">
      <w:pPr>
        <w:spacing w:after="0"/>
        <w:jc w:val="both"/>
        <w:rPr>
          <w:rFonts w:ascii="Verdana" w:hAnsi="Verdana"/>
        </w:rPr>
      </w:pPr>
      <w:r w:rsidRPr="005270D5">
        <w:rPr>
          <w:rFonts w:ascii="Verdana" w:hAnsi="Verdana"/>
        </w:rPr>
        <w:t>l’art.1, comma 17, della legge 6 novembre 2012, n.190, recante “Disposizioni per la prevenzione e la repressione della corruzione e dell’illegalità nella pubblica Amministrazione”;</w:t>
      </w:r>
    </w:p>
    <w:p w:rsidR="009B1189" w:rsidRPr="005270D5" w:rsidRDefault="009B1189" w:rsidP="00F01A87">
      <w:pPr>
        <w:spacing w:after="0" w:line="240" w:lineRule="auto"/>
        <w:jc w:val="both"/>
        <w:rPr>
          <w:rFonts w:ascii="Verdana" w:hAnsi="Verdana"/>
        </w:rPr>
      </w:pPr>
      <w:r w:rsidRPr="005270D5">
        <w:rPr>
          <w:rFonts w:ascii="Verdana" w:hAnsi="Verdana"/>
        </w:rPr>
        <w:t>il Piano Nazionale Anticorruzione e gli aggiornamenti annuali;</w:t>
      </w:r>
    </w:p>
    <w:p w:rsidR="00F01A87" w:rsidRDefault="00F01A87" w:rsidP="00F01A87">
      <w:pPr>
        <w:spacing w:after="0" w:line="240" w:lineRule="auto"/>
        <w:jc w:val="both"/>
        <w:rPr>
          <w:rFonts w:ascii="Verdana" w:hAnsi="Verdana"/>
        </w:rPr>
      </w:pPr>
    </w:p>
    <w:p w:rsidR="009B1189" w:rsidRPr="005270D5" w:rsidRDefault="009B1189" w:rsidP="009B1189">
      <w:pPr>
        <w:jc w:val="both"/>
        <w:rPr>
          <w:rFonts w:ascii="Verdana" w:hAnsi="Verdana"/>
        </w:rPr>
      </w:pPr>
      <w:r w:rsidRPr="005270D5">
        <w:rPr>
          <w:rFonts w:ascii="Verdana" w:hAnsi="Verdana"/>
        </w:rPr>
        <w:t xml:space="preserve">il D. </w:t>
      </w:r>
      <w:proofErr w:type="spellStart"/>
      <w:r w:rsidRPr="005270D5">
        <w:rPr>
          <w:rFonts w:ascii="Verdana" w:hAnsi="Verdana"/>
        </w:rPr>
        <w:t>Lgs</w:t>
      </w:r>
      <w:proofErr w:type="spellEnd"/>
      <w:r w:rsidRPr="005270D5">
        <w:rPr>
          <w:rFonts w:ascii="Verdana" w:hAnsi="Verdana"/>
        </w:rPr>
        <w:t>. 18 aprile 2016, n.50 recante: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rsidR="009B1189" w:rsidRPr="005270D5" w:rsidRDefault="009B1189" w:rsidP="009B1189">
      <w:pPr>
        <w:jc w:val="both"/>
        <w:rPr>
          <w:rFonts w:ascii="Verdana" w:hAnsi="Verdana"/>
        </w:rPr>
      </w:pPr>
      <w:r w:rsidRPr="005270D5">
        <w:rPr>
          <w:rFonts w:ascii="Verdana" w:hAnsi="Verdana"/>
        </w:rPr>
        <w:lastRenderedPageBreak/>
        <w:t>il Piano Triennale della Prevenzione della Corruzione del Comune di Rocchetta Sant’Antonio;</w:t>
      </w:r>
    </w:p>
    <w:p w:rsidR="009B1189" w:rsidRPr="005270D5" w:rsidRDefault="009B1189" w:rsidP="009B1189">
      <w:pPr>
        <w:jc w:val="both"/>
        <w:rPr>
          <w:rFonts w:ascii="Verdana" w:hAnsi="Verdana"/>
        </w:rPr>
      </w:pPr>
      <w:r w:rsidRPr="005270D5">
        <w:rPr>
          <w:rFonts w:ascii="Verdana" w:hAnsi="Verdana"/>
        </w:rPr>
        <w:t>il decreto del Presidente della Repubblica 16 aprile 2013, n.62, con il quale è stato emanato il “Regolamento recante codice di comportamento dei dipendenti pubblici, a norma dell’art.54 del decreto legislativo 30 marzo 2001, n. 165”;</w:t>
      </w:r>
    </w:p>
    <w:p w:rsidR="009B1189" w:rsidRPr="005270D5" w:rsidRDefault="009B1189" w:rsidP="009B1189">
      <w:pPr>
        <w:jc w:val="both"/>
        <w:rPr>
          <w:rFonts w:ascii="Verdana" w:hAnsi="Verdana"/>
        </w:rPr>
      </w:pPr>
      <w:r w:rsidRPr="005270D5">
        <w:rPr>
          <w:rFonts w:ascii="Verdana" w:hAnsi="Verdana"/>
        </w:rPr>
        <w:t>il Codice di comportamento dei dipendenti del Comune di Rocchetta Sant’Antonio, adottato con deliberazione della Giunta comunale 4 del 07/02/2014;</w:t>
      </w:r>
    </w:p>
    <w:p w:rsidR="009B1189" w:rsidRPr="00125EB2" w:rsidRDefault="009B1189" w:rsidP="009B1189">
      <w:pPr>
        <w:spacing w:before="100" w:after="100"/>
        <w:jc w:val="center"/>
        <w:rPr>
          <w:rFonts w:ascii="Verdana" w:hAnsi="Verdana"/>
          <w:sz w:val="10"/>
        </w:rPr>
      </w:pPr>
    </w:p>
    <w:p w:rsidR="009B1189" w:rsidRDefault="009B1189" w:rsidP="009B1189">
      <w:pPr>
        <w:spacing w:before="100" w:after="100"/>
        <w:jc w:val="center"/>
        <w:rPr>
          <w:rFonts w:ascii="Verdana" w:hAnsi="Verdana"/>
          <w:b/>
        </w:rPr>
      </w:pPr>
      <w:r w:rsidRPr="00125EB2">
        <w:rPr>
          <w:rFonts w:ascii="Verdana" w:hAnsi="Verdana"/>
          <w:b/>
        </w:rPr>
        <w:t>L’AMMINISTRAZIONE e L’IMPRESA CONVENGONO QUANTO SEGUE</w:t>
      </w:r>
    </w:p>
    <w:p w:rsidR="009B1189" w:rsidRPr="00125EB2" w:rsidRDefault="009B1189" w:rsidP="009B1189">
      <w:pPr>
        <w:spacing w:before="100" w:after="100"/>
        <w:jc w:val="center"/>
        <w:rPr>
          <w:rFonts w:ascii="Verdana" w:hAnsi="Verdana"/>
          <w:b/>
          <w:sz w:val="10"/>
        </w:rPr>
      </w:pPr>
    </w:p>
    <w:p w:rsidR="009B1189" w:rsidRPr="00983244" w:rsidRDefault="009B1189" w:rsidP="009B1189">
      <w:pPr>
        <w:spacing w:before="60" w:after="60"/>
        <w:jc w:val="center"/>
        <w:rPr>
          <w:rFonts w:ascii="Verdana" w:hAnsi="Verdana"/>
          <w:b/>
        </w:rPr>
      </w:pPr>
      <w:r w:rsidRPr="00983244">
        <w:rPr>
          <w:rFonts w:ascii="Verdana" w:hAnsi="Verdana"/>
          <w:b/>
        </w:rPr>
        <w:t>ARTICOLO 1</w:t>
      </w:r>
    </w:p>
    <w:p w:rsidR="009B1189" w:rsidRDefault="009B1189" w:rsidP="009B1189">
      <w:pPr>
        <w:spacing w:after="100"/>
        <w:jc w:val="center"/>
        <w:rPr>
          <w:rFonts w:ascii="Verdana" w:hAnsi="Verdana"/>
        </w:rPr>
      </w:pPr>
      <w:r w:rsidRPr="005270D5">
        <w:rPr>
          <w:rFonts w:ascii="Verdana" w:hAnsi="Verdana"/>
        </w:rPr>
        <w:t xml:space="preserve">(AMBITO </w:t>
      </w:r>
      <w:proofErr w:type="spellStart"/>
      <w:r w:rsidRPr="005270D5">
        <w:rPr>
          <w:rFonts w:ascii="Verdana" w:hAnsi="Verdana"/>
        </w:rPr>
        <w:t>DI</w:t>
      </w:r>
      <w:proofErr w:type="spellEnd"/>
      <w:r w:rsidRPr="005270D5">
        <w:rPr>
          <w:rFonts w:ascii="Verdana" w:hAnsi="Verdana"/>
        </w:rPr>
        <w:t xml:space="preserve"> APPLICAZIONE E FINALITÀ)</w:t>
      </w:r>
    </w:p>
    <w:p w:rsidR="009B1189" w:rsidRPr="005270D5" w:rsidRDefault="009B1189" w:rsidP="009B1189">
      <w:pPr>
        <w:spacing w:after="100"/>
        <w:jc w:val="center"/>
        <w:rPr>
          <w:rFonts w:ascii="Verdana" w:hAnsi="Verdana"/>
        </w:rPr>
      </w:pPr>
    </w:p>
    <w:p w:rsidR="009B1189" w:rsidRPr="005270D5" w:rsidRDefault="009B1189" w:rsidP="009B1189">
      <w:pPr>
        <w:jc w:val="both"/>
        <w:rPr>
          <w:rFonts w:ascii="Verdana" w:hAnsi="Verdana"/>
        </w:rPr>
      </w:pPr>
      <w:r w:rsidRPr="005270D5">
        <w:rPr>
          <w:rFonts w:ascii="Verdana" w:hAnsi="Verdana"/>
        </w:rPr>
        <w:t>1. Il presente Patto va applicato in tutte le procedure di gara sopra e sotto soglia comunitaria, salvo che per l’affidamento specifico sussista già un apposito Patto di integrità predisposto da altro soggetto giuridico (</w:t>
      </w:r>
      <w:proofErr w:type="spellStart"/>
      <w:r w:rsidRPr="005270D5">
        <w:rPr>
          <w:rFonts w:ascii="Verdana" w:hAnsi="Verdana"/>
        </w:rPr>
        <w:t>Consip</w:t>
      </w:r>
      <w:proofErr w:type="spellEnd"/>
      <w:r w:rsidRPr="005270D5">
        <w:rPr>
          <w:rFonts w:ascii="Verdana" w:hAnsi="Verdana"/>
        </w:rPr>
        <w:t>).</w:t>
      </w:r>
    </w:p>
    <w:p w:rsidR="009B1189" w:rsidRPr="005270D5" w:rsidRDefault="009B1189" w:rsidP="009B1189">
      <w:pPr>
        <w:jc w:val="both"/>
        <w:rPr>
          <w:rFonts w:ascii="Verdana" w:hAnsi="Verdana"/>
        </w:rPr>
      </w:pPr>
      <w:r w:rsidRPr="005270D5">
        <w:rPr>
          <w:rFonts w:ascii="Verdana" w:hAnsi="Verdana"/>
        </w:rPr>
        <w:t>Nelle procedure sotto soglia vanno ricompresi anche gli affidamenti effettuati sotto il limite dei 40.000,00 euro (</w:t>
      </w:r>
      <w:proofErr w:type="spellStart"/>
      <w:r w:rsidRPr="005270D5">
        <w:rPr>
          <w:rFonts w:ascii="Verdana" w:hAnsi="Verdana"/>
        </w:rPr>
        <w:t>quarantamilaeuro</w:t>
      </w:r>
      <w:proofErr w:type="spellEnd"/>
      <w:r w:rsidRPr="005270D5">
        <w:rPr>
          <w:rFonts w:ascii="Verdana" w:hAnsi="Verdana"/>
        </w:rPr>
        <w:t xml:space="preserve">) purché superiori a 5.000,00 euro. </w:t>
      </w:r>
    </w:p>
    <w:p w:rsidR="009B1189" w:rsidRPr="005270D5" w:rsidRDefault="009B1189" w:rsidP="009B1189">
      <w:pPr>
        <w:jc w:val="both"/>
        <w:rPr>
          <w:rFonts w:ascii="Verdana" w:hAnsi="Verdana"/>
        </w:rPr>
      </w:pPr>
      <w:r w:rsidRPr="005270D5">
        <w:rPr>
          <w:rFonts w:ascii="Verdana" w:hAnsi="Verdana"/>
        </w:rPr>
        <w:t xml:space="preserve">2. Il presente Patto di integrità rappresenta una misura di prevenzione nei confronti di pratiche corruttive, </w:t>
      </w:r>
      <w:proofErr w:type="spellStart"/>
      <w:r w:rsidRPr="005270D5">
        <w:rPr>
          <w:rFonts w:ascii="Verdana" w:hAnsi="Verdana"/>
        </w:rPr>
        <w:t>concussive</w:t>
      </w:r>
      <w:proofErr w:type="spellEnd"/>
      <w:r w:rsidRPr="005270D5">
        <w:rPr>
          <w:rFonts w:ascii="Verdana" w:hAnsi="Verdana"/>
        </w:rPr>
        <w:t xml:space="preserve"> o comunque tendenti ad inficiare il corretto svolgimento dell’azione amministrativa nell’ambito dei pubblici appalti banditi dall’Amministrazione.</w:t>
      </w:r>
    </w:p>
    <w:p w:rsidR="009B1189" w:rsidRPr="005270D5" w:rsidRDefault="009B1189" w:rsidP="009B1189">
      <w:pPr>
        <w:jc w:val="both"/>
        <w:rPr>
          <w:rFonts w:ascii="Verdana" w:hAnsi="Verdana"/>
        </w:rPr>
      </w:pPr>
      <w:r w:rsidRPr="005270D5">
        <w:rPr>
          <w:rFonts w:ascii="Verdana" w:hAnsi="Verdana"/>
        </w:rPr>
        <w:t>3. Il Patto disciplina e regola i comportamenti degli Operatori economici che prendono parte alle procedure di affidamento e gestione degli appalti di lavori, servizi e forniture, nonché del personale appartenente all’Amministrazione.</w:t>
      </w:r>
    </w:p>
    <w:p w:rsidR="009B1189" w:rsidRPr="005270D5" w:rsidRDefault="009B1189" w:rsidP="009B1189">
      <w:pPr>
        <w:jc w:val="both"/>
        <w:rPr>
          <w:rFonts w:ascii="Verdana" w:hAnsi="Verdana"/>
        </w:rPr>
      </w:pPr>
      <w:r w:rsidRPr="005270D5">
        <w:rPr>
          <w:rFonts w:ascii="Verdana" w:hAnsi="Verdana"/>
        </w:rPr>
        <w:t>4. 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w:t>
      </w:r>
    </w:p>
    <w:p w:rsidR="009B1189" w:rsidRPr="005270D5" w:rsidRDefault="009B1189" w:rsidP="009B1189">
      <w:pPr>
        <w:jc w:val="both"/>
        <w:rPr>
          <w:rFonts w:ascii="Verdana" w:hAnsi="Verdana"/>
        </w:rPr>
      </w:pPr>
      <w:r w:rsidRPr="005270D5">
        <w:rPr>
          <w:rFonts w:ascii="Verdana" w:hAnsi="Verdana"/>
        </w:rPr>
        <w:t>5. Il Patto, sottoscritto per accettazione dal legale rappresentante dell’operatore economico, è presentato dall’operatore economico medesimo allegato alla documentazione relativa alla procedura di gara oppure, nel caso di affidamenti con gara informale, unitamente alla propria offerta, per formarne, in entrambi i casi, parte integrante e sostanziale.</w:t>
      </w:r>
    </w:p>
    <w:p w:rsidR="009B1189" w:rsidRPr="005270D5" w:rsidRDefault="009B1189" w:rsidP="009B1189">
      <w:pPr>
        <w:jc w:val="both"/>
        <w:rPr>
          <w:rFonts w:ascii="Verdana" w:hAnsi="Verdana"/>
        </w:rPr>
      </w:pPr>
      <w:r w:rsidRPr="005270D5">
        <w:rPr>
          <w:rFonts w:ascii="Verdana" w:hAnsi="Verdana"/>
        </w:rPr>
        <w:t>Nel caso di Consorzi o Raggruppamenti Temporanei di Imprese, il Patto va sottoscritto dal legale rappresentante del Consorzio nonché di ciascuna delle Imprese consorziate o raggruppate e dall’eventuale/i Direttore/i Tecnici.</w:t>
      </w:r>
    </w:p>
    <w:p w:rsidR="009B1189" w:rsidRPr="005270D5" w:rsidRDefault="009B1189" w:rsidP="009B1189">
      <w:pPr>
        <w:jc w:val="both"/>
        <w:rPr>
          <w:rFonts w:ascii="Verdana" w:hAnsi="Verdana"/>
        </w:rPr>
      </w:pPr>
      <w:r w:rsidRPr="005270D5">
        <w:rPr>
          <w:rFonts w:ascii="Verdana" w:hAnsi="Verdana"/>
        </w:rPr>
        <w:t>Nel caso di ricorso all’</w:t>
      </w:r>
      <w:proofErr w:type="spellStart"/>
      <w:r w:rsidRPr="005270D5">
        <w:rPr>
          <w:rFonts w:ascii="Verdana" w:hAnsi="Verdana"/>
        </w:rPr>
        <w:t>avvalimento</w:t>
      </w:r>
      <w:proofErr w:type="spellEnd"/>
      <w:r w:rsidRPr="005270D5">
        <w:rPr>
          <w:rFonts w:ascii="Verdana" w:hAnsi="Verdana"/>
        </w:rPr>
        <w:t>, il Patto va sottoscritto anche dal legale rappresentante della Impresa e/o Imprese ausiliaria/e e dall’eventuale/i Direttore/i Tecnici.</w:t>
      </w:r>
    </w:p>
    <w:p w:rsidR="009B1189" w:rsidRPr="005270D5" w:rsidRDefault="009B1189" w:rsidP="009B1189">
      <w:pPr>
        <w:jc w:val="both"/>
        <w:rPr>
          <w:rFonts w:ascii="Verdana" w:hAnsi="Verdana"/>
        </w:rPr>
      </w:pPr>
      <w:r w:rsidRPr="005270D5">
        <w:rPr>
          <w:rFonts w:ascii="Verdana" w:hAnsi="Verdana"/>
        </w:rPr>
        <w:t>Nel caso di subappalto – laddove consentito – il Patto va sottoscritto anche dal legale rappresentante del soggetto affidatario del subappalto medesimo, e dall’eventuale Direttore Tecnico.</w:t>
      </w:r>
    </w:p>
    <w:p w:rsidR="009B1189" w:rsidRPr="005270D5" w:rsidRDefault="009B1189" w:rsidP="009B1189">
      <w:pPr>
        <w:jc w:val="both"/>
        <w:rPr>
          <w:rFonts w:ascii="Verdana" w:hAnsi="Verdana"/>
        </w:rPr>
      </w:pPr>
      <w:r w:rsidRPr="005270D5">
        <w:rPr>
          <w:rFonts w:ascii="Verdana" w:hAnsi="Verdana"/>
        </w:rPr>
        <w:t>6. In caso di aggiudicazione della gara il presente Patto verrà allegato al contratto, da cui sarà espressamente richiamato, così da formarne parte integrante e sostanziale.</w:t>
      </w:r>
    </w:p>
    <w:p w:rsidR="009B1189" w:rsidRPr="005270D5" w:rsidRDefault="009B1189" w:rsidP="009B1189">
      <w:pPr>
        <w:spacing w:after="100"/>
        <w:jc w:val="both"/>
        <w:rPr>
          <w:rFonts w:ascii="Verdana" w:hAnsi="Verdana"/>
        </w:rPr>
      </w:pPr>
      <w:r w:rsidRPr="005270D5">
        <w:rPr>
          <w:rFonts w:ascii="Verdana" w:hAnsi="Verdana"/>
        </w:rPr>
        <w:lastRenderedPageBreak/>
        <w:t>7. La presentazione del Patto, sottoscritto per accettazione incondizionata delle relative prescrizioni, costituisce per l’Impresa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all’art.83, comma 9, del d.lgs. n.50/2016. Qualora l’operatore economico non ottemperi a quanto richiesto con la procedura di soccorso istruttorio verrà escluso dalla relativa procedura di gara/affidamento.</w:t>
      </w:r>
    </w:p>
    <w:p w:rsidR="009B1189" w:rsidRPr="00983244" w:rsidRDefault="009B1189" w:rsidP="009B1189">
      <w:pPr>
        <w:spacing w:before="60" w:after="60"/>
        <w:jc w:val="center"/>
        <w:rPr>
          <w:rFonts w:ascii="Verdana" w:hAnsi="Verdana"/>
          <w:b/>
        </w:rPr>
      </w:pPr>
      <w:r w:rsidRPr="00983244">
        <w:rPr>
          <w:rFonts w:ascii="Verdana" w:hAnsi="Verdana"/>
          <w:b/>
        </w:rPr>
        <w:t>ARTICOLO 2</w:t>
      </w:r>
    </w:p>
    <w:p w:rsidR="009B1189" w:rsidRPr="005270D5" w:rsidRDefault="009B1189" w:rsidP="009B1189">
      <w:pPr>
        <w:spacing w:after="100"/>
        <w:jc w:val="center"/>
        <w:rPr>
          <w:rFonts w:ascii="Verdana" w:hAnsi="Verdana"/>
        </w:rPr>
      </w:pPr>
      <w:r w:rsidRPr="005270D5">
        <w:rPr>
          <w:rFonts w:ascii="Verdana" w:hAnsi="Verdana"/>
        </w:rPr>
        <w:t>(OBBLIGHI DELL’OPERATORE ECONOMICO)</w:t>
      </w:r>
    </w:p>
    <w:p w:rsidR="009B1189" w:rsidRPr="005270D5" w:rsidRDefault="009B1189" w:rsidP="009B1189">
      <w:pPr>
        <w:jc w:val="both"/>
        <w:rPr>
          <w:rFonts w:ascii="Verdana" w:hAnsi="Verdana"/>
        </w:rPr>
      </w:pPr>
      <w:r w:rsidRPr="005270D5">
        <w:rPr>
          <w:rFonts w:ascii="Verdana" w:hAnsi="Verdana"/>
        </w:rPr>
        <w:t>1. L’Operatore economico conforma la propria condotta ai principi di lealtà, trasparenza e correttezza.</w:t>
      </w:r>
    </w:p>
    <w:p w:rsidR="009B1189" w:rsidRPr="005270D5" w:rsidRDefault="009B1189" w:rsidP="009B1189">
      <w:pPr>
        <w:jc w:val="both"/>
        <w:rPr>
          <w:rFonts w:ascii="Verdana" w:hAnsi="Verdana"/>
        </w:rPr>
      </w:pPr>
      <w:r w:rsidRPr="005270D5">
        <w:rPr>
          <w:rFonts w:ascii="Verdana" w:hAnsi="Verdana"/>
        </w:rPr>
        <w:t>2. L’Operatore economico:</w:t>
      </w:r>
    </w:p>
    <w:p w:rsidR="009B1189" w:rsidRPr="005270D5" w:rsidRDefault="009B1189" w:rsidP="009B1189">
      <w:pPr>
        <w:jc w:val="both"/>
        <w:rPr>
          <w:rFonts w:ascii="Verdana" w:hAnsi="Verdana"/>
        </w:rPr>
      </w:pPr>
      <w:r w:rsidRPr="005270D5">
        <w:rPr>
          <w:rFonts w:ascii="Verdana" w:hAnsi="Verdana"/>
        </w:rPr>
        <w:t>- 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rsidR="009B1189" w:rsidRPr="005270D5" w:rsidRDefault="009B1189" w:rsidP="009B1189">
      <w:pPr>
        <w:jc w:val="both"/>
        <w:rPr>
          <w:rFonts w:ascii="Verdana" w:hAnsi="Verdana"/>
        </w:rPr>
      </w:pPr>
      <w:r w:rsidRPr="005270D5">
        <w:rPr>
          <w:rFonts w:ascii="Verdana" w:hAnsi="Verdana"/>
        </w:rPr>
        <w:t>- 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rsidR="009B1189" w:rsidRPr="005270D5" w:rsidRDefault="009B1189" w:rsidP="009B1189">
      <w:pPr>
        <w:jc w:val="both"/>
        <w:rPr>
          <w:rFonts w:ascii="Verdana" w:hAnsi="Verdana"/>
        </w:rPr>
      </w:pPr>
      <w:r w:rsidRPr="005270D5">
        <w:rPr>
          <w:rFonts w:ascii="Verdana" w:hAnsi="Verdana"/>
        </w:rPr>
        <w:t>- si obbliga a non ricorrere ad alcuna mediazione o altra opera di terzi finalizzata all’aggiudicazione e/o gestione del contratto;</w:t>
      </w:r>
    </w:p>
    <w:p w:rsidR="009B1189" w:rsidRPr="005270D5" w:rsidRDefault="009B1189" w:rsidP="009B1189">
      <w:pPr>
        <w:jc w:val="both"/>
        <w:rPr>
          <w:rFonts w:ascii="Verdana" w:hAnsi="Verdana"/>
        </w:rPr>
      </w:pPr>
      <w:r w:rsidRPr="005270D5">
        <w:rPr>
          <w:rFonts w:ascii="Verdana" w:hAnsi="Verdana"/>
        </w:rPr>
        <w:t>- 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in particolare si impegna a dare comunicazione tempestiva all’Amministrazione ed alla Prefettura, di tentativi di concussione che si siano, in qualsiasi modo, manifestati nei confronti dell’imprenditore, degli organi sociali o dei dirigenti d’impresa;</w:t>
      </w:r>
    </w:p>
    <w:p w:rsidR="009B1189" w:rsidRPr="005270D5" w:rsidRDefault="009B1189" w:rsidP="009B1189">
      <w:pPr>
        <w:jc w:val="both"/>
        <w:rPr>
          <w:rFonts w:ascii="Verdana" w:hAnsi="Verdana"/>
        </w:rPr>
      </w:pPr>
      <w:r w:rsidRPr="005270D5">
        <w:rPr>
          <w:rFonts w:ascii="Verdana" w:hAnsi="Verdana"/>
        </w:rPr>
        <w:t xml:space="preserve">- dichiara, ai fini dell’applicazione dell’art. 53 </w:t>
      </w:r>
      <w:proofErr w:type="spellStart"/>
      <w:r w:rsidRPr="005270D5">
        <w:rPr>
          <w:rFonts w:ascii="Verdana" w:hAnsi="Verdana"/>
        </w:rPr>
        <w:t>co</w:t>
      </w:r>
      <w:proofErr w:type="spellEnd"/>
      <w:r w:rsidRPr="005270D5">
        <w:rPr>
          <w:rFonts w:ascii="Verdana" w:hAnsi="Verdana"/>
        </w:rPr>
        <w:t xml:space="preserve">. 16 </w:t>
      </w:r>
      <w:proofErr w:type="spellStart"/>
      <w:r w:rsidRPr="005270D5">
        <w:rPr>
          <w:rFonts w:ascii="Verdana" w:hAnsi="Verdana"/>
          <w:i/>
        </w:rPr>
        <w:t>ter</w:t>
      </w:r>
      <w:proofErr w:type="spellEnd"/>
      <w:r w:rsidRPr="005270D5">
        <w:rPr>
          <w:rFonts w:ascii="Verdana" w:hAnsi="Verdana"/>
          <w:i/>
        </w:rPr>
        <w:t xml:space="preserve"> </w:t>
      </w:r>
      <w:r w:rsidRPr="005270D5">
        <w:rPr>
          <w:rFonts w:ascii="Verdana" w:hAnsi="Verdana"/>
        </w:rPr>
        <w:t xml:space="preserve">del </w:t>
      </w:r>
      <w:proofErr w:type="spellStart"/>
      <w:r w:rsidRPr="005270D5">
        <w:rPr>
          <w:rFonts w:ascii="Verdana" w:hAnsi="Verdana"/>
        </w:rPr>
        <w:t>D.Lgs.</w:t>
      </w:r>
      <w:proofErr w:type="spellEnd"/>
      <w:r w:rsidRPr="005270D5">
        <w:rPr>
          <w:rFonts w:ascii="Verdana" w:hAnsi="Verdana"/>
        </w:rPr>
        <w:t xml:space="preserve"> 165/2001, di non aver concluso contratti di lavoro subordinato o autonomo e, comunque, di non aver attribuito incarichi ad ex dipendenti del Comune che hanno esercitato poteri </w:t>
      </w:r>
      <w:proofErr w:type="spellStart"/>
      <w:r w:rsidRPr="005270D5">
        <w:rPr>
          <w:rFonts w:ascii="Verdana" w:hAnsi="Verdana"/>
        </w:rPr>
        <w:t>autoritativi</w:t>
      </w:r>
      <w:proofErr w:type="spellEnd"/>
      <w:r w:rsidRPr="005270D5">
        <w:rPr>
          <w:rFonts w:ascii="Verdana" w:hAnsi="Verdana"/>
        </w:rPr>
        <w:t xml:space="preserve"> o negoziali per conto della stessa nei loro confronti, per il triennio successivo alla cessazione del rapporto;</w:t>
      </w:r>
    </w:p>
    <w:p w:rsidR="009B1189" w:rsidRPr="005270D5" w:rsidRDefault="009B1189" w:rsidP="009B1189">
      <w:pPr>
        <w:jc w:val="both"/>
        <w:rPr>
          <w:rFonts w:ascii="Verdana" w:hAnsi="Verdana"/>
        </w:rPr>
      </w:pPr>
      <w:r w:rsidRPr="005270D5">
        <w:rPr>
          <w:rFonts w:ascii="Verdana" w:hAnsi="Verdana"/>
        </w:rPr>
        <w:t>- dichiara di essere consapevole che, qualora emerga la situazione di cui al punto precedente, essa determinerà la nullità del contratto e il divieto di contrarre con l’Amministrazione per i successivi tre anni con obbligo di restituzione dei compensi eventualmente percepiti ed accertati in esecuzione dell’affidamento illegittimo;</w:t>
      </w:r>
    </w:p>
    <w:p w:rsidR="009B1189" w:rsidRPr="005270D5" w:rsidRDefault="009B1189" w:rsidP="009B1189">
      <w:pPr>
        <w:jc w:val="both"/>
        <w:rPr>
          <w:rFonts w:ascii="Verdana" w:hAnsi="Verdana"/>
        </w:rPr>
      </w:pPr>
      <w:r w:rsidRPr="005270D5">
        <w:rPr>
          <w:rFonts w:ascii="Verdana" w:hAnsi="Verdana"/>
        </w:rPr>
        <w:t>- dichiara, ai fini dell’applicazione dell’art. 1, comma 9 lett. e) L. 190/2012, per sé e per i soci facenti parte della compagine sociale che:</w:t>
      </w:r>
    </w:p>
    <w:p w:rsidR="009B1189" w:rsidRPr="005270D5" w:rsidRDefault="009B1189" w:rsidP="009B1189">
      <w:pPr>
        <w:jc w:val="both"/>
        <w:rPr>
          <w:rFonts w:ascii="Verdana" w:hAnsi="Verdana"/>
        </w:rPr>
      </w:pPr>
      <w:r w:rsidRPr="005270D5">
        <w:rPr>
          <w:rFonts w:ascii="Verdana" w:hAnsi="Verdana"/>
        </w:rPr>
        <w:lastRenderedPageBreak/>
        <w:t xml:space="preserve">□ non sussistono relazioni di parentela o affinità con i dipendenti del Comune o conflitti di interesse con gli stessi; </w:t>
      </w:r>
    </w:p>
    <w:p w:rsidR="009B1189" w:rsidRPr="005270D5" w:rsidRDefault="009B1189" w:rsidP="009B1189">
      <w:pPr>
        <w:jc w:val="both"/>
        <w:rPr>
          <w:rFonts w:ascii="Verdana" w:hAnsi="Verdana"/>
          <w:i/>
        </w:rPr>
      </w:pPr>
      <w:r w:rsidRPr="005270D5">
        <w:rPr>
          <w:rFonts w:ascii="Verdana" w:hAnsi="Verdana"/>
          <w:i/>
        </w:rPr>
        <w:t>ovvero</w:t>
      </w:r>
    </w:p>
    <w:p w:rsidR="009B1189" w:rsidRPr="005270D5" w:rsidRDefault="009B1189" w:rsidP="009B1189">
      <w:pPr>
        <w:jc w:val="both"/>
        <w:rPr>
          <w:rFonts w:ascii="Verdana" w:hAnsi="Verdana"/>
        </w:rPr>
      </w:pPr>
      <w:r w:rsidRPr="005270D5">
        <w:rPr>
          <w:rFonts w:ascii="Verdana" w:hAnsi="Verdana"/>
        </w:rPr>
        <w:t>□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rsidR="009B1189" w:rsidRPr="005270D5" w:rsidRDefault="009B1189" w:rsidP="009B1189">
      <w:pPr>
        <w:jc w:val="both"/>
        <w:rPr>
          <w:rFonts w:ascii="Verdana" w:hAnsi="Verdana"/>
        </w:rPr>
      </w:pPr>
      <w:r w:rsidRPr="005270D5">
        <w:rPr>
          <w:rFonts w:ascii="Verdana" w:hAnsi="Verdana"/>
        </w:rPr>
        <w:t>- assicura 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rsidR="009B1189" w:rsidRPr="005270D5" w:rsidRDefault="009B1189" w:rsidP="009B1189">
      <w:pPr>
        <w:jc w:val="both"/>
        <w:rPr>
          <w:rFonts w:ascii="Verdana" w:hAnsi="Verdana"/>
        </w:rPr>
      </w:pPr>
      <w:r w:rsidRPr="005270D5">
        <w:rPr>
          <w:rFonts w:ascii="Verdana" w:hAnsi="Verdana"/>
        </w:rPr>
        <w:t>-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rsidR="009B1189" w:rsidRPr="005270D5" w:rsidRDefault="009B1189" w:rsidP="009B1189">
      <w:pPr>
        <w:jc w:val="both"/>
        <w:rPr>
          <w:rFonts w:ascii="Verdana" w:hAnsi="Verdana"/>
        </w:rPr>
      </w:pPr>
      <w:r w:rsidRPr="005270D5">
        <w:rPr>
          <w:rFonts w:ascii="Verdana" w:hAnsi="Verdana"/>
        </w:rPr>
        <w:t>- si obbliga ad inserire identiche clausole di integrità ed anti-corruzione negli eventuali contratti di subappalto;</w:t>
      </w:r>
    </w:p>
    <w:p w:rsidR="009B1189" w:rsidRPr="005270D5" w:rsidRDefault="009B1189" w:rsidP="009B1189">
      <w:pPr>
        <w:jc w:val="both"/>
        <w:rPr>
          <w:rFonts w:ascii="Verdana" w:hAnsi="Verdana"/>
        </w:rPr>
      </w:pPr>
      <w:r w:rsidRPr="005270D5">
        <w:rPr>
          <w:rFonts w:ascii="Verdana" w:hAnsi="Verdana"/>
        </w:rPr>
        <w:t>- si impegna a rendere noti, su richiesta dell’Amministrazione, tutti i pagamenti eseguiti e riguardanti il contratto eventualmente aggiudicatole a seguito della procedura di affidamento.</w:t>
      </w:r>
    </w:p>
    <w:p w:rsidR="009B1189" w:rsidRPr="00983244" w:rsidRDefault="009B1189" w:rsidP="009B1189">
      <w:pPr>
        <w:spacing w:before="60" w:after="60"/>
        <w:jc w:val="center"/>
        <w:rPr>
          <w:rFonts w:ascii="Verdana" w:hAnsi="Verdana"/>
          <w:b/>
        </w:rPr>
      </w:pPr>
      <w:r w:rsidRPr="00983244">
        <w:rPr>
          <w:rFonts w:ascii="Verdana" w:hAnsi="Verdana"/>
          <w:b/>
        </w:rPr>
        <w:t>ARTICOLO 3</w:t>
      </w:r>
    </w:p>
    <w:p w:rsidR="009B1189" w:rsidRPr="005270D5" w:rsidRDefault="009B1189" w:rsidP="009B1189">
      <w:pPr>
        <w:spacing w:after="100"/>
        <w:jc w:val="center"/>
        <w:rPr>
          <w:rFonts w:ascii="Verdana" w:hAnsi="Verdana"/>
        </w:rPr>
      </w:pPr>
      <w:r w:rsidRPr="005270D5">
        <w:rPr>
          <w:rFonts w:ascii="Verdana" w:hAnsi="Verdana"/>
        </w:rPr>
        <w:t>(OBBLIGHI DELL’AMMINISTRAZIONE)</w:t>
      </w:r>
    </w:p>
    <w:p w:rsidR="009B1189" w:rsidRPr="005270D5" w:rsidRDefault="009B1189" w:rsidP="009B1189">
      <w:pPr>
        <w:jc w:val="both"/>
        <w:rPr>
          <w:rFonts w:ascii="Verdana" w:hAnsi="Verdana"/>
        </w:rPr>
      </w:pPr>
      <w:r w:rsidRPr="005270D5">
        <w:rPr>
          <w:rFonts w:ascii="Verdana" w:hAnsi="Verdana"/>
        </w:rPr>
        <w:t>1. L’Amministrazione conforma la propria condotta ai principi di lealtà, trasparenza e correttezza.</w:t>
      </w:r>
    </w:p>
    <w:p w:rsidR="009B1189" w:rsidRPr="005270D5" w:rsidRDefault="009B1189" w:rsidP="009B1189">
      <w:pPr>
        <w:jc w:val="both"/>
        <w:rPr>
          <w:rFonts w:ascii="Verdana" w:hAnsi="Verdana"/>
        </w:rPr>
      </w:pPr>
      <w:r w:rsidRPr="005270D5">
        <w:rPr>
          <w:rFonts w:ascii="Verdana" w:hAnsi="Verdana"/>
        </w:rPr>
        <w:t>2. 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rsidR="009B1189" w:rsidRPr="005270D5" w:rsidRDefault="009B1189" w:rsidP="009B1189">
      <w:pPr>
        <w:jc w:val="both"/>
        <w:rPr>
          <w:rFonts w:ascii="Verdana" w:hAnsi="Verdana"/>
        </w:rPr>
      </w:pPr>
      <w:r w:rsidRPr="005270D5">
        <w:rPr>
          <w:rFonts w:ascii="Verdana" w:hAnsi="Verdana"/>
        </w:rPr>
        <w:t>3. L’Amministrazione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 Comune di Rocchetta Sant’Antonio.</w:t>
      </w:r>
    </w:p>
    <w:p w:rsidR="009B1189" w:rsidRPr="005270D5" w:rsidRDefault="009B1189" w:rsidP="009B1189">
      <w:pPr>
        <w:jc w:val="both"/>
        <w:rPr>
          <w:rFonts w:ascii="Verdana" w:hAnsi="Verdana"/>
        </w:rPr>
      </w:pPr>
      <w:r w:rsidRPr="005270D5">
        <w:rPr>
          <w:rFonts w:ascii="Verdana" w:hAnsi="Verdana"/>
        </w:rPr>
        <w:t>4. L’Amministrazione aprirà un procedimento istruttorio per la verifica di ogni eventuale segnalazione ricevuta in merito a condotte anomale, poste in essere dal proprio personale in relazione al procedimento di gara ed alle fasi di esecuzione del contratto.</w:t>
      </w:r>
    </w:p>
    <w:p w:rsidR="009B1189" w:rsidRPr="005270D5" w:rsidRDefault="009B1189" w:rsidP="009B1189">
      <w:pPr>
        <w:jc w:val="both"/>
        <w:rPr>
          <w:rFonts w:ascii="Verdana" w:hAnsi="Verdana"/>
        </w:rPr>
      </w:pPr>
      <w:r w:rsidRPr="005270D5">
        <w:rPr>
          <w:rFonts w:ascii="Verdana" w:hAnsi="Verdana"/>
        </w:rPr>
        <w:t>5. L’Amministrazione si impegna ad avvalersi della clausola risolutiva espressa di cui all’art. 1456 c.c. ogni qualvolta nei confronti dell’imprenditore o dei componenti della compagine sociale, o dei dirigenti dell’impresa con funzioni specifiche relative all’affidamento alla stipula e all’esecuzione del contratto sia stata disposta misura cautelare o sia intervenuto rinvio a giudizio per taluno dei delitti di cui agli artt. 317, 318, 319, 319bis, 319ter, 319quater, 320, 322, 322bis, 346bis, 353 e 353bis del codice penale. In questo caso l’Amministrazione informa la Prefettura e l’A.N.A.C., ai sensi e per gli effetti del protocollo A.N.A.C. /Ministero dell’Interno del 15.07.2014, allegato C.</w:t>
      </w:r>
    </w:p>
    <w:p w:rsidR="009B1189" w:rsidRPr="005270D5" w:rsidRDefault="009B1189" w:rsidP="009B1189">
      <w:pPr>
        <w:jc w:val="both"/>
        <w:rPr>
          <w:rFonts w:ascii="Verdana" w:hAnsi="Verdana"/>
        </w:rPr>
      </w:pPr>
      <w:r w:rsidRPr="005270D5">
        <w:rPr>
          <w:rFonts w:ascii="Verdana" w:hAnsi="Verdana"/>
        </w:rPr>
        <w:lastRenderedPageBreak/>
        <w:t>6. L’Amministrazione formalizza l’accertamento delle violazioni del presente Patto di integrità, nel rispetto del principio del contraddittorio e con adeguata motivazione.</w:t>
      </w:r>
    </w:p>
    <w:p w:rsidR="009B1189" w:rsidRPr="00983244" w:rsidRDefault="009B1189" w:rsidP="009B1189">
      <w:pPr>
        <w:spacing w:before="60" w:after="60"/>
        <w:jc w:val="center"/>
        <w:rPr>
          <w:rFonts w:ascii="Verdana" w:hAnsi="Verdana"/>
          <w:b/>
        </w:rPr>
      </w:pPr>
      <w:r w:rsidRPr="00983244">
        <w:rPr>
          <w:rFonts w:ascii="Verdana" w:hAnsi="Verdana"/>
          <w:b/>
        </w:rPr>
        <w:t>ARTICOLO 4</w:t>
      </w:r>
    </w:p>
    <w:p w:rsidR="009B1189" w:rsidRPr="005270D5" w:rsidRDefault="009B1189" w:rsidP="009B1189">
      <w:pPr>
        <w:spacing w:after="100"/>
        <w:jc w:val="center"/>
        <w:rPr>
          <w:rFonts w:ascii="Verdana" w:hAnsi="Verdana"/>
        </w:rPr>
      </w:pPr>
      <w:r w:rsidRPr="005270D5">
        <w:rPr>
          <w:rFonts w:ascii="Verdana" w:hAnsi="Verdana"/>
        </w:rPr>
        <w:t>(SANZIONI)</w:t>
      </w:r>
    </w:p>
    <w:p w:rsidR="009B1189" w:rsidRPr="005270D5" w:rsidRDefault="009B1189" w:rsidP="009B1189">
      <w:pPr>
        <w:jc w:val="both"/>
        <w:rPr>
          <w:rFonts w:ascii="Verdana" w:hAnsi="Verdana"/>
        </w:rPr>
      </w:pPr>
      <w:r w:rsidRPr="005270D5">
        <w:rPr>
          <w:rFonts w:ascii="Verdana" w:hAnsi="Verdana"/>
        </w:rPr>
        <w:t>1. L’accertamento del mancato rispetto da parte dell’Impresa anche di una sola delle prescrizioni indicate all’art.2 del presente Patto potrà comportare oltre alla segnalazione agli Organi competenti, l’applicazione, previa contestazione scritta, delle seguenti sanzioni:</w:t>
      </w:r>
    </w:p>
    <w:p w:rsidR="009B1189" w:rsidRPr="005270D5" w:rsidRDefault="009B1189" w:rsidP="009B1189">
      <w:pPr>
        <w:jc w:val="both"/>
        <w:rPr>
          <w:rFonts w:ascii="Verdana" w:hAnsi="Verdana"/>
        </w:rPr>
      </w:pPr>
      <w:r w:rsidRPr="005270D5">
        <w:rPr>
          <w:rFonts w:ascii="Verdana" w:hAnsi="Verdana"/>
        </w:rPr>
        <w:t>- esclusione dalla procedura di affidamento ed escussione della cauzione provvisoria a garanzia della serietà dell’offerta, se la violazione è accertata nella fase precedente all’aggiudicazione dell’appalto;</w:t>
      </w:r>
    </w:p>
    <w:p w:rsidR="009B1189" w:rsidRPr="005270D5" w:rsidRDefault="009B1189" w:rsidP="009B1189">
      <w:pPr>
        <w:jc w:val="both"/>
        <w:rPr>
          <w:rFonts w:ascii="Verdana" w:hAnsi="Verdana"/>
        </w:rPr>
      </w:pPr>
      <w:r w:rsidRPr="005270D5">
        <w:rPr>
          <w:rFonts w:ascii="Verdana" w:hAnsi="Verdana"/>
        </w:rPr>
        <w:t>- revoca dell’aggiudicazione ed escussione della cauzione se la violazione è accertata nella fase successiva all’aggiudicazione dell’appalto ma precedente alla stipula del contratto;</w:t>
      </w:r>
    </w:p>
    <w:p w:rsidR="009B1189" w:rsidRPr="005270D5" w:rsidRDefault="009B1189" w:rsidP="009B1189">
      <w:pPr>
        <w:jc w:val="both"/>
        <w:rPr>
          <w:rFonts w:ascii="Verdana" w:hAnsi="Verdana"/>
        </w:rPr>
      </w:pPr>
      <w:r w:rsidRPr="005270D5">
        <w:rPr>
          <w:rFonts w:ascii="Verdana" w:hAnsi="Verdana"/>
        </w:rPr>
        <w:t>- risoluzione del contratto ed escussione della cauzione definitiva a garanzia dell’adempimento del contratto, se la violazione è accertata nella fase di esecuzione dell’appalto.</w:t>
      </w:r>
    </w:p>
    <w:p w:rsidR="009B1189" w:rsidRPr="005270D5" w:rsidRDefault="009B1189" w:rsidP="009B1189">
      <w:pPr>
        <w:spacing w:after="100"/>
        <w:jc w:val="both"/>
        <w:rPr>
          <w:rFonts w:ascii="Verdana" w:hAnsi="Verdana"/>
        </w:rPr>
      </w:pPr>
      <w:r w:rsidRPr="005270D5">
        <w:rPr>
          <w:rFonts w:ascii="Verdana" w:hAnsi="Verdana"/>
        </w:rPr>
        <w:t>2. La violazione delle obbligazioni assunte viene dichiarata dall’Amministrazione a conclusione di un apposito procedimento di verifica, con le garanzie del contraddittorio per l’operatore economico interessato. L’Amministrazione comunica l’avvio del procedimento d’ufficio all’Operatore economico tramite comunicazione, a mezzo PEC, contenente sintetica motivazione. Eventuali controdeduzioni dovranno pervenire entro 15 giorni. L’Amministrazione, entro i successivi 15 giorni, si pronuncerà definitivamente in merito alla violazione.</w:t>
      </w:r>
    </w:p>
    <w:p w:rsidR="009B1189" w:rsidRPr="00983244" w:rsidRDefault="009B1189" w:rsidP="009B1189">
      <w:pPr>
        <w:spacing w:before="60" w:after="60"/>
        <w:jc w:val="center"/>
        <w:rPr>
          <w:rFonts w:ascii="Verdana" w:hAnsi="Verdana"/>
          <w:b/>
        </w:rPr>
      </w:pPr>
      <w:r w:rsidRPr="00983244">
        <w:rPr>
          <w:rFonts w:ascii="Verdana" w:hAnsi="Verdana"/>
          <w:b/>
        </w:rPr>
        <w:t>ARTICOLO 5</w:t>
      </w:r>
    </w:p>
    <w:p w:rsidR="009B1189" w:rsidRPr="005270D5" w:rsidRDefault="009B1189" w:rsidP="009B1189">
      <w:pPr>
        <w:jc w:val="center"/>
        <w:rPr>
          <w:rFonts w:ascii="Verdana" w:hAnsi="Verdana"/>
        </w:rPr>
      </w:pPr>
      <w:r w:rsidRPr="005270D5">
        <w:rPr>
          <w:rFonts w:ascii="Verdana" w:hAnsi="Verdana"/>
        </w:rPr>
        <w:t>(CONTROVERSIE)</w:t>
      </w:r>
    </w:p>
    <w:p w:rsidR="009B1189" w:rsidRPr="005270D5" w:rsidRDefault="009B1189" w:rsidP="009B1189">
      <w:pPr>
        <w:spacing w:after="100"/>
        <w:jc w:val="both"/>
        <w:rPr>
          <w:rFonts w:ascii="Verdana" w:hAnsi="Verdana"/>
        </w:rPr>
      </w:pPr>
      <w:r w:rsidRPr="005270D5">
        <w:rPr>
          <w:rFonts w:ascii="Verdana" w:hAnsi="Verdana"/>
        </w:rPr>
        <w:t>1. La risoluzione di ogni eventuale controversia relativa all’interpretazione ed alla esecuzione del presente Patto di Integrità è demandata all’Autorità Giudiziaria competente.</w:t>
      </w:r>
    </w:p>
    <w:p w:rsidR="009B1189" w:rsidRPr="00983244" w:rsidRDefault="009B1189" w:rsidP="009B1189">
      <w:pPr>
        <w:spacing w:before="60" w:after="60"/>
        <w:jc w:val="center"/>
        <w:rPr>
          <w:rFonts w:ascii="Verdana" w:hAnsi="Verdana"/>
          <w:b/>
        </w:rPr>
      </w:pPr>
      <w:r w:rsidRPr="00983244">
        <w:rPr>
          <w:rFonts w:ascii="Verdana" w:hAnsi="Verdana"/>
          <w:b/>
        </w:rPr>
        <w:t>ARTICOLO 6</w:t>
      </w:r>
    </w:p>
    <w:p w:rsidR="009B1189" w:rsidRPr="005270D5" w:rsidRDefault="009B1189" w:rsidP="009B1189">
      <w:pPr>
        <w:jc w:val="center"/>
        <w:rPr>
          <w:rFonts w:ascii="Verdana" w:hAnsi="Verdana"/>
        </w:rPr>
      </w:pPr>
      <w:r w:rsidRPr="005270D5">
        <w:rPr>
          <w:rFonts w:ascii="Verdana" w:hAnsi="Verdana"/>
        </w:rPr>
        <w:t xml:space="preserve">(EFFICACIA DEL PATTO </w:t>
      </w:r>
      <w:proofErr w:type="spellStart"/>
      <w:r w:rsidRPr="005270D5">
        <w:rPr>
          <w:rFonts w:ascii="Verdana" w:hAnsi="Verdana"/>
        </w:rPr>
        <w:t>DI</w:t>
      </w:r>
      <w:proofErr w:type="spellEnd"/>
      <w:r w:rsidRPr="005270D5">
        <w:rPr>
          <w:rFonts w:ascii="Verdana" w:hAnsi="Verdana"/>
        </w:rPr>
        <w:t xml:space="preserve"> INTEGRITÀ)</w:t>
      </w:r>
    </w:p>
    <w:p w:rsidR="009B1189" w:rsidRPr="005270D5" w:rsidRDefault="009B1189" w:rsidP="009B1189">
      <w:pPr>
        <w:jc w:val="both"/>
        <w:rPr>
          <w:rFonts w:ascii="Verdana" w:hAnsi="Verdana"/>
        </w:rPr>
      </w:pPr>
      <w:r w:rsidRPr="005270D5">
        <w:rPr>
          <w:rFonts w:ascii="Verdana" w:hAnsi="Verdana"/>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rsidR="009B1189" w:rsidRPr="00456F26" w:rsidRDefault="006206FD" w:rsidP="009B1189">
      <w:pPr>
        <w:jc w:val="both"/>
        <w:rPr>
          <w:rFonts w:ascii="Verdana" w:hAnsi="Verdana"/>
        </w:rPr>
      </w:pPr>
      <w:r w:rsidRPr="006206FD">
        <w:rPr>
          <w:rFonts w:ascii="Times New Roman" w:hAnsi="Times New Roman"/>
          <w:b/>
          <w:noProof/>
          <w:sz w:val="20"/>
          <w:szCs w:val="20"/>
        </w:rPr>
        <w:pict>
          <v:shape id="Casella di testo 2" o:spid="_x0000_s1026" type="#_x0000_t202" style="position:absolute;left:0;text-align:left;margin-left:273.2pt;margin-top:23.45pt;width:209.8pt;height:71.15pt;z-index:-251656192;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" stroked="f">
            <v:textbox>
              <w:txbxContent>
                <w:p w:rsidR="009B1189" w:rsidRPr="00456F26" w:rsidRDefault="009B1189" w:rsidP="009B1189">
                  <w:pPr>
                    <w:jc w:val="center"/>
                    <w:rPr>
                      <w:rFonts w:ascii="Verdana" w:hAnsi="Verdana"/>
                      <w:b/>
                    </w:rPr>
                  </w:pPr>
                  <w:r w:rsidRPr="00456F26">
                    <w:rPr>
                      <w:rFonts w:ascii="Verdana" w:hAnsi="Verdana"/>
                      <w:b/>
                    </w:rPr>
                    <w:t>L’OPERATORE ECONOMICO</w:t>
                  </w:r>
                </w:p>
                <w:p w:rsidR="009B1189" w:rsidRDefault="009B1189" w:rsidP="009B1189">
                  <w:pPr>
                    <w:jc w:val="center"/>
                  </w:pPr>
                </w:p>
              </w:txbxContent>
            </v:textbox>
          </v:shape>
        </w:pict>
      </w:r>
      <w:r w:rsidR="009B1189" w:rsidRPr="005270D5">
        <w:rPr>
          <w:rFonts w:ascii="Verdana" w:hAnsi="Verdana"/>
        </w:rPr>
        <w:t>Data,</w:t>
      </w:r>
    </w:p>
    <w:p w:rsidR="009B1189" w:rsidRDefault="009B1189" w:rsidP="009B1189">
      <w:pPr>
        <w:jc w:val="both"/>
        <w:rPr>
          <w:rFonts w:ascii="Verdana" w:hAnsi="Verdana"/>
          <w:b/>
        </w:rPr>
      </w:pPr>
      <w:r>
        <w:rPr>
          <w:rFonts w:ascii="Verdana" w:hAnsi="Verdana"/>
          <w:b/>
        </w:rPr>
        <w:t xml:space="preserve">     </w:t>
      </w:r>
      <w:r w:rsidRPr="006916C3">
        <w:rPr>
          <w:rFonts w:ascii="Verdana" w:hAnsi="Verdana"/>
          <w:b/>
        </w:rPr>
        <w:t>per L’AMMINISTRAZIONE</w:t>
      </w:r>
    </w:p>
    <w:p w:rsidR="00F01A87" w:rsidRDefault="00F01A87" w:rsidP="00F01A87">
      <w:pPr>
        <w:spacing w:after="0"/>
        <w:jc w:val="both"/>
        <w:rPr>
          <w:rFonts w:ascii="Verdana" w:hAnsi="Verdana"/>
          <w:b/>
          <w:sz w:val="18"/>
          <w:szCs w:val="18"/>
        </w:rPr>
      </w:pPr>
      <w:r w:rsidRPr="00F01A87">
        <w:rPr>
          <w:rFonts w:ascii="Verdana" w:hAnsi="Verdana"/>
          <w:b/>
          <w:sz w:val="18"/>
          <w:szCs w:val="18"/>
        </w:rPr>
        <w:t>IL RESPONSABILE UNICO DEL PROCEDIMENTO</w:t>
      </w:r>
    </w:p>
    <w:p w:rsidR="00F01A87" w:rsidRPr="00F01A87" w:rsidRDefault="00F01A87" w:rsidP="00F01A87">
      <w:pPr>
        <w:spacing w:after="0"/>
        <w:ind w:firstLine="708"/>
        <w:jc w:val="both"/>
        <w:rPr>
          <w:rFonts w:ascii="Verdana" w:hAnsi="Verdana"/>
          <w:sz w:val="18"/>
          <w:szCs w:val="18"/>
        </w:rPr>
      </w:pPr>
      <w:r w:rsidRPr="00F01A87">
        <w:rPr>
          <w:rFonts w:ascii="Verdana" w:hAnsi="Verdana"/>
          <w:sz w:val="18"/>
          <w:szCs w:val="18"/>
        </w:rPr>
        <w:t>F.to Dott.ssa Antonella Meriggi</w:t>
      </w:r>
    </w:p>
    <w:p w:rsidR="009B1189" w:rsidRPr="00F01A87" w:rsidRDefault="009B1189" w:rsidP="00F01A87">
      <w:pPr>
        <w:spacing w:after="0"/>
        <w:ind w:left="-851"/>
        <w:jc w:val="both"/>
        <w:rPr>
          <w:rFonts w:ascii="Verdana" w:hAnsi="Verdana"/>
          <w:sz w:val="18"/>
          <w:szCs w:val="18"/>
        </w:rPr>
      </w:pPr>
    </w:p>
    <w:p w:rsidR="009B1189" w:rsidRDefault="009B1189" w:rsidP="009B1189">
      <w:pPr>
        <w:jc w:val="both"/>
        <w:rPr>
          <w:rFonts w:ascii="Verdana" w:hAnsi="Verdana"/>
          <w:i/>
          <w:iCs/>
          <w:sz w:val="18"/>
        </w:rPr>
      </w:pPr>
    </w:p>
    <w:p w:rsidR="009B1189" w:rsidRDefault="009B1189" w:rsidP="009B1189">
      <w:pPr>
        <w:jc w:val="both"/>
        <w:rPr>
          <w:rFonts w:ascii="Verdana" w:hAnsi="Verdana"/>
          <w:i/>
          <w:iCs/>
          <w:sz w:val="18"/>
        </w:rPr>
      </w:pPr>
    </w:p>
    <w:p w:rsidR="009B1189" w:rsidRDefault="009B1189" w:rsidP="009B1189">
      <w:pPr>
        <w:pStyle w:val="NormaleWeb"/>
      </w:pPr>
    </w:p>
    <w:p w:rsidR="009B1189" w:rsidRDefault="009B1189" w:rsidP="009B1189">
      <w:pPr>
        <w:jc w:val="both"/>
        <w:rPr>
          <w:rFonts w:ascii="Verdana" w:hAnsi="Verdana"/>
          <w:i/>
          <w:iCs/>
          <w:sz w:val="18"/>
        </w:rPr>
      </w:pPr>
    </w:p>
    <w:p w:rsidR="009B1189" w:rsidRDefault="009B1189" w:rsidP="009B1189">
      <w:pPr>
        <w:jc w:val="both"/>
        <w:rPr>
          <w:rFonts w:ascii="Calibri" w:hAnsi="Calibri"/>
          <w:spacing w:val="-2"/>
        </w:rPr>
      </w:pPr>
    </w:p>
    <w:p w:rsidR="009B1189" w:rsidRPr="003C62DB" w:rsidRDefault="009B1189" w:rsidP="009B1189">
      <w:pPr>
        <w:jc w:val="both"/>
        <w:rPr>
          <w:rFonts w:ascii="Verdana" w:hAnsi="Verdana"/>
          <w:i/>
          <w:iCs/>
          <w:sz w:val="18"/>
        </w:rPr>
      </w:pPr>
      <w:r w:rsidRPr="003C62DB">
        <w:rPr>
          <w:rFonts w:ascii="Calibri" w:hAnsi="Calibri"/>
          <w:spacing w:val="-2"/>
        </w:rPr>
        <w:lastRenderedPageBreak/>
        <w:t xml:space="preserve">N.B. </w:t>
      </w:r>
      <w:r w:rsidRPr="003C62DB">
        <w:rPr>
          <w:rFonts w:ascii="Verdana" w:hAnsi="Verdana"/>
          <w:i/>
          <w:iCs/>
          <w:sz w:val="18"/>
        </w:rPr>
        <w:t xml:space="preserve">L’allegato deve essere compilato in lingua italiana e firmato con firma digitale. </w:t>
      </w:r>
    </w:p>
    <w:p w:rsidR="009B1189" w:rsidRPr="003C62DB" w:rsidRDefault="009B1189" w:rsidP="009B1189">
      <w:pPr>
        <w:numPr>
          <w:ilvl w:val="0"/>
          <w:numId w:val="1"/>
        </w:numPr>
        <w:spacing w:after="0" w:line="240" w:lineRule="auto"/>
        <w:jc w:val="both"/>
        <w:rPr>
          <w:rFonts w:ascii="Verdana" w:hAnsi="Verdana"/>
          <w:i/>
          <w:iCs/>
          <w:sz w:val="18"/>
        </w:rPr>
      </w:pPr>
      <w:r w:rsidRPr="003C62DB">
        <w:rPr>
          <w:rFonts w:ascii="Verdana" w:hAnsi="Verdana"/>
          <w:i/>
          <w:iCs/>
          <w:sz w:val="18"/>
        </w:rPr>
        <w:t xml:space="preserve">Il presente documento deve essere sottoscritto da parte del concorrente e presentato unitamente alla documentazione amministrativa.  </w:t>
      </w:r>
    </w:p>
    <w:p w:rsidR="009B1189" w:rsidRPr="003C62DB" w:rsidRDefault="009B1189" w:rsidP="009B1189">
      <w:pPr>
        <w:numPr>
          <w:ilvl w:val="0"/>
          <w:numId w:val="1"/>
        </w:numPr>
        <w:spacing w:after="0" w:line="240" w:lineRule="auto"/>
        <w:jc w:val="both"/>
        <w:rPr>
          <w:rFonts w:ascii="Verdana" w:hAnsi="Verdana"/>
          <w:i/>
          <w:iCs/>
          <w:sz w:val="18"/>
        </w:rPr>
      </w:pPr>
      <w:r w:rsidRPr="003C62DB">
        <w:rPr>
          <w:rFonts w:ascii="Verdana" w:hAnsi="Verdana"/>
          <w:i/>
          <w:iCs/>
          <w:sz w:val="18"/>
        </w:rPr>
        <w:t xml:space="preserve">In caso di partecipazione in forma plurima (RTI sia costituiti che costituendi) e </w:t>
      </w:r>
      <w:proofErr w:type="spellStart"/>
      <w:r w:rsidRPr="003C62DB">
        <w:rPr>
          <w:rFonts w:ascii="Verdana" w:hAnsi="Verdana"/>
          <w:i/>
          <w:iCs/>
          <w:sz w:val="18"/>
        </w:rPr>
        <w:t>avvalimento</w:t>
      </w:r>
      <w:proofErr w:type="spellEnd"/>
      <w:r w:rsidRPr="003C62DB">
        <w:rPr>
          <w:rFonts w:ascii="Verdana" w:hAnsi="Verdana"/>
          <w:i/>
          <w:iCs/>
          <w:sz w:val="18"/>
        </w:rPr>
        <w:t xml:space="preserve"> il Patto deve essere firmato dal legale rappresentante/procuratore speciale di ogni componente e dell'impresa ausiliaria.  </w:t>
      </w:r>
    </w:p>
    <w:p w:rsidR="009B1189" w:rsidRPr="003C62DB" w:rsidRDefault="009B1189" w:rsidP="009B1189">
      <w:pPr>
        <w:numPr>
          <w:ilvl w:val="0"/>
          <w:numId w:val="1"/>
        </w:numPr>
        <w:spacing w:after="0" w:line="240" w:lineRule="auto"/>
        <w:jc w:val="both"/>
        <w:rPr>
          <w:rFonts w:ascii="Verdana" w:hAnsi="Verdana"/>
          <w:i/>
          <w:iCs/>
          <w:sz w:val="18"/>
        </w:rPr>
      </w:pPr>
      <w:r w:rsidRPr="003C62DB">
        <w:rPr>
          <w:rFonts w:ascii="Verdana" w:hAnsi="Verdana"/>
          <w:i/>
          <w:iCs/>
          <w:sz w:val="18"/>
        </w:rPr>
        <w:t xml:space="preserve">In caso di consorzi di cui all’art. 46 </w:t>
      </w:r>
      <w:proofErr w:type="spellStart"/>
      <w:r w:rsidRPr="003C62DB">
        <w:rPr>
          <w:rFonts w:ascii="Verdana" w:hAnsi="Verdana"/>
          <w:i/>
          <w:iCs/>
          <w:sz w:val="18"/>
        </w:rPr>
        <w:t>co</w:t>
      </w:r>
      <w:proofErr w:type="spellEnd"/>
      <w:r w:rsidRPr="003C62DB">
        <w:rPr>
          <w:rFonts w:ascii="Verdana" w:hAnsi="Verdana"/>
          <w:i/>
          <w:iCs/>
          <w:sz w:val="18"/>
        </w:rPr>
        <w:t xml:space="preserve">. 1 lett. f) del </w:t>
      </w:r>
      <w:proofErr w:type="spellStart"/>
      <w:r w:rsidRPr="003C62DB">
        <w:rPr>
          <w:rFonts w:ascii="Verdana" w:hAnsi="Verdana"/>
          <w:i/>
          <w:iCs/>
          <w:sz w:val="18"/>
        </w:rPr>
        <w:t>D.Lgs.</w:t>
      </w:r>
      <w:proofErr w:type="spellEnd"/>
      <w:r w:rsidRPr="003C62DB">
        <w:rPr>
          <w:rFonts w:ascii="Verdana" w:hAnsi="Verdana"/>
          <w:i/>
          <w:iCs/>
          <w:sz w:val="18"/>
        </w:rPr>
        <w:t xml:space="preserve"> 50/2016 che partecipano in proprio il Patto deve essere firmata dal legale rappresentante/procuratore speciale del consorzio.  </w:t>
      </w:r>
    </w:p>
    <w:p w:rsidR="009B1189" w:rsidRPr="003C62DB" w:rsidRDefault="009B1189" w:rsidP="009B1189">
      <w:pPr>
        <w:numPr>
          <w:ilvl w:val="0"/>
          <w:numId w:val="1"/>
        </w:numPr>
        <w:spacing w:after="100" w:line="240" w:lineRule="auto"/>
        <w:jc w:val="both"/>
        <w:rPr>
          <w:rFonts w:ascii="Verdana" w:hAnsi="Verdana"/>
          <w:i/>
          <w:iCs/>
          <w:sz w:val="18"/>
        </w:rPr>
      </w:pPr>
      <w:r w:rsidRPr="003C62DB">
        <w:rPr>
          <w:rFonts w:ascii="Verdana" w:hAnsi="Verdana"/>
          <w:i/>
          <w:iCs/>
          <w:sz w:val="18"/>
        </w:rPr>
        <w:t xml:space="preserve">In caso di consorzi di cui all’art. 46 </w:t>
      </w:r>
      <w:proofErr w:type="spellStart"/>
      <w:r w:rsidRPr="003C62DB">
        <w:rPr>
          <w:rFonts w:ascii="Verdana" w:hAnsi="Verdana"/>
          <w:i/>
          <w:iCs/>
          <w:sz w:val="18"/>
        </w:rPr>
        <w:t>co</w:t>
      </w:r>
      <w:proofErr w:type="spellEnd"/>
      <w:r w:rsidRPr="003C62DB">
        <w:rPr>
          <w:rFonts w:ascii="Verdana" w:hAnsi="Verdana"/>
          <w:i/>
          <w:iCs/>
          <w:sz w:val="18"/>
        </w:rPr>
        <w:t xml:space="preserve">. 1 lett. f) del </w:t>
      </w:r>
      <w:proofErr w:type="spellStart"/>
      <w:r w:rsidRPr="003C62DB">
        <w:rPr>
          <w:rFonts w:ascii="Verdana" w:hAnsi="Verdana"/>
          <w:i/>
          <w:iCs/>
          <w:sz w:val="18"/>
        </w:rPr>
        <w:t>D.Lgs.</w:t>
      </w:r>
      <w:proofErr w:type="spellEnd"/>
      <w:r w:rsidRPr="003C62DB">
        <w:rPr>
          <w:rFonts w:ascii="Verdana" w:hAnsi="Verdana"/>
          <w:i/>
          <w:iCs/>
          <w:sz w:val="18"/>
        </w:rPr>
        <w:t xml:space="preserve"> 50/2016 che partecipano per alcune consorziate il Patto deve essere firmato dal legale rappresentante/procuratore speciale del consorzio e delle singole consorziate esecutrici. </w:t>
      </w:r>
    </w:p>
    <w:p w:rsidR="009B1189" w:rsidRPr="003C62DB" w:rsidRDefault="009B1189" w:rsidP="009B1189">
      <w:pPr>
        <w:pStyle w:val="Rientrocorpodeltesto"/>
        <w:widowControl w:val="0"/>
        <w:spacing w:after="120" w:line="360" w:lineRule="auto"/>
        <w:rPr>
          <w:rFonts w:ascii="Verdana" w:hAnsi="Verdana"/>
        </w:rPr>
      </w:pPr>
    </w:p>
    <w:p w:rsidR="00C33293" w:rsidRDefault="00C33293"/>
    <w:sectPr w:rsidR="00C33293" w:rsidSect="00CA4C69">
      <w:footerReference w:type="default" r:id="rId9"/>
      <w:headerReference w:type="first" r:id="rId10"/>
      <w:footerReference w:type="first" r:id="rId11"/>
      <w:pgSz w:w="11906" w:h="16838"/>
      <w:pgMar w:top="-284" w:right="566" w:bottom="851" w:left="851" w:header="442" w:footer="7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293" w:rsidRDefault="00C33293" w:rsidP="00C33293">
      <w:pPr>
        <w:spacing w:after="0" w:line="240" w:lineRule="auto"/>
      </w:pPr>
      <w:r>
        <w:separator/>
      </w:r>
    </w:p>
  </w:endnote>
  <w:endnote w:type="continuationSeparator" w:id="0">
    <w:p w:rsidR="00C33293" w:rsidRDefault="00C33293" w:rsidP="00C33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 Book">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B9" w:rsidRPr="00D36A10" w:rsidRDefault="009B1189" w:rsidP="00D36A10">
    <w:pPr>
      <w:jc w:val="right"/>
      <w:rPr>
        <w:rFonts w:ascii="Arial" w:hAnsi="Arial" w:cs="Arial"/>
        <w:sz w:val="10"/>
        <w:szCs w:val="10"/>
      </w:rPr>
    </w:pPr>
    <w:bookmarkStart w:id="0" w:name="_Hlk479843000"/>
    <w:r w:rsidRPr="00D36A10">
      <w:rPr>
        <w:rFonts w:ascii="Arial" w:hAnsi="Arial" w:cs="Arial"/>
        <w:sz w:val="10"/>
        <w:szCs w:val="10"/>
      </w:rPr>
      <w:t xml:space="preserve">Pag. </w:t>
    </w:r>
    <w:r w:rsidR="006206FD" w:rsidRPr="00D36A10">
      <w:rPr>
        <w:rFonts w:ascii="Arial" w:hAnsi="Arial" w:cs="Arial"/>
        <w:sz w:val="10"/>
        <w:szCs w:val="10"/>
      </w:rPr>
      <w:fldChar w:fldCharType="begin"/>
    </w:r>
    <w:r w:rsidRPr="00D36A10">
      <w:rPr>
        <w:rFonts w:ascii="Arial" w:hAnsi="Arial" w:cs="Arial"/>
        <w:sz w:val="10"/>
        <w:szCs w:val="10"/>
      </w:rPr>
      <w:instrText xml:space="preserve"> PAGE </w:instrText>
    </w:r>
    <w:r w:rsidR="006206FD" w:rsidRPr="00D36A10">
      <w:rPr>
        <w:rFonts w:ascii="Arial" w:hAnsi="Arial" w:cs="Arial"/>
        <w:sz w:val="10"/>
        <w:szCs w:val="10"/>
      </w:rPr>
      <w:fldChar w:fldCharType="separate"/>
    </w:r>
    <w:r w:rsidR="0053345A">
      <w:rPr>
        <w:rFonts w:ascii="Arial" w:hAnsi="Arial" w:cs="Arial"/>
        <w:noProof/>
        <w:sz w:val="10"/>
        <w:szCs w:val="10"/>
      </w:rPr>
      <w:t>2</w:t>
    </w:r>
    <w:r w:rsidR="006206FD" w:rsidRPr="00D36A10">
      <w:rPr>
        <w:rFonts w:ascii="Arial" w:hAnsi="Arial" w:cs="Arial"/>
        <w:sz w:val="10"/>
        <w:szCs w:val="10"/>
      </w:rPr>
      <w:fldChar w:fldCharType="end"/>
    </w:r>
    <w:r w:rsidRPr="00D36A10">
      <w:rPr>
        <w:rFonts w:ascii="Arial" w:hAnsi="Arial" w:cs="Arial"/>
        <w:sz w:val="10"/>
        <w:szCs w:val="10"/>
      </w:rPr>
      <w:t xml:space="preserve"> di </w:t>
    </w:r>
    <w:r w:rsidR="006206FD" w:rsidRPr="00D36A10">
      <w:rPr>
        <w:rFonts w:ascii="Arial" w:hAnsi="Arial" w:cs="Arial"/>
        <w:bCs/>
        <w:sz w:val="10"/>
        <w:szCs w:val="10"/>
      </w:rPr>
      <w:fldChar w:fldCharType="begin"/>
    </w:r>
    <w:r w:rsidRPr="00D36A10">
      <w:rPr>
        <w:rFonts w:ascii="Arial" w:hAnsi="Arial" w:cs="Arial"/>
        <w:bCs/>
        <w:sz w:val="10"/>
        <w:szCs w:val="10"/>
      </w:rPr>
      <w:instrText xml:space="preserve"> NUMPAGES </w:instrText>
    </w:r>
    <w:r w:rsidR="006206FD" w:rsidRPr="00D36A10">
      <w:rPr>
        <w:rFonts w:ascii="Arial" w:hAnsi="Arial" w:cs="Arial"/>
        <w:bCs/>
        <w:sz w:val="10"/>
        <w:szCs w:val="10"/>
      </w:rPr>
      <w:fldChar w:fldCharType="separate"/>
    </w:r>
    <w:r w:rsidR="0053345A">
      <w:rPr>
        <w:rFonts w:ascii="Arial" w:hAnsi="Arial" w:cs="Arial"/>
        <w:bCs/>
        <w:noProof/>
        <w:sz w:val="10"/>
        <w:szCs w:val="10"/>
      </w:rPr>
      <w:t>6</w:t>
    </w:r>
    <w:r w:rsidR="006206FD" w:rsidRPr="00D36A10">
      <w:rPr>
        <w:rFonts w:ascii="Arial" w:hAnsi="Arial" w:cs="Arial"/>
        <w:bCs/>
        <w:sz w:val="10"/>
        <w:szCs w:val="10"/>
      </w:rPr>
      <w:fldChar w:fldCharType="end"/>
    </w:r>
    <w:bookmarkEnd w:id="0"/>
  </w:p>
  <w:p w:rsidR="00EC51B9" w:rsidRDefault="0053345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B9" w:rsidRPr="00B00887" w:rsidRDefault="0053345A" w:rsidP="00B00887">
    <w:pPr>
      <w:tabs>
        <w:tab w:val="center" w:pos="4819"/>
        <w:tab w:val="right" w:pos="9638"/>
      </w:tabs>
      <w:jc w:val="both"/>
      <w:rPr>
        <w:rFonts w:ascii="Arial" w:hAnsi="Arial" w:cs="Arial"/>
        <w:sz w:val="6"/>
        <w:lang w:eastAsia="en-US"/>
      </w:rPr>
    </w:pPr>
  </w:p>
  <w:p w:rsidR="00EC51B9" w:rsidRDefault="005334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293" w:rsidRDefault="00C33293" w:rsidP="00C33293">
      <w:pPr>
        <w:spacing w:after="0" w:line="240" w:lineRule="auto"/>
      </w:pPr>
      <w:r>
        <w:separator/>
      </w:r>
    </w:p>
  </w:footnote>
  <w:footnote w:type="continuationSeparator" w:id="0">
    <w:p w:rsidR="00C33293" w:rsidRDefault="00C33293" w:rsidP="00C33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7589"/>
      <w:gridCol w:w="1611"/>
    </w:tblGrid>
    <w:tr w:rsidR="00496A2A" w:rsidRPr="00D14588" w:rsidTr="005270D5">
      <w:trPr>
        <w:trHeight w:val="797"/>
      </w:trPr>
      <w:tc>
        <w:tcPr>
          <w:tcW w:w="1279" w:type="dxa"/>
          <w:vMerge w:val="restart"/>
          <w:tcBorders>
            <w:top w:val="nil"/>
            <w:left w:val="nil"/>
            <w:bottom w:val="nil"/>
            <w:right w:val="nil"/>
          </w:tcBorders>
        </w:tcPr>
        <w:p w:rsidR="00496A2A" w:rsidRPr="00D14588" w:rsidRDefault="0053345A" w:rsidP="00FA39A6">
          <w:pPr>
            <w:jc w:val="center"/>
            <w:rPr>
              <w:rFonts w:ascii="Avenir Book" w:hAnsi="Avenir Book"/>
              <w:b/>
            </w:rPr>
          </w:pPr>
        </w:p>
      </w:tc>
      <w:tc>
        <w:tcPr>
          <w:tcW w:w="7589" w:type="dxa"/>
          <w:vMerge w:val="restart"/>
          <w:tcBorders>
            <w:top w:val="nil"/>
            <w:left w:val="nil"/>
            <w:bottom w:val="nil"/>
            <w:right w:val="nil"/>
          </w:tcBorders>
        </w:tcPr>
        <w:p w:rsidR="00496A2A" w:rsidRPr="005270D5" w:rsidRDefault="0053345A" w:rsidP="005270D5">
          <w:pPr>
            <w:tabs>
              <w:tab w:val="center" w:pos="4819"/>
              <w:tab w:val="right" w:pos="9638"/>
            </w:tabs>
            <w:ind w:left="-426"/>
            <w:jc w:val="center"/>
            <w:rPr>
              <w:rFonts w:ascii="Verdana" w:hAnsi="Verdana"/>
              <w:color w:val="1F497D"/>
              <w:sz w:val="24"/>
              <w:szCs w:val="24"/>
            </w:rPr>
          </w:pPr>
        </w:p>
      </w:tc>
      <w:tc>
        <w:tcPr>
          <w:tcW w:w="1611" w:type="dxa"/>
          <w:vMerge w:val="restart"/>
          <w:tcBorders>
            <w:top w:val="nil"/>
            <w:left w:val="nil"/>
            <w:bottom w:val="nil"/>
            <w:right w:val="nil"/>
          </w:tcBorders>
        </w:tcPr>
        <w:p w:rsidR="00496A2A" w:rsidRPr="00D14588" w:rsidRDefault="0053345A" w:rsidP="00FA39A6">
          <w:pPr>
            <w:rPr>
              <w:rFonts w:ascii="Avenir Book" w:hAnsi="Avenir Book"/>
              <w:b/>
            </w:rPr>
          </w:pPr>
        </w:p>
      </w:tc>
    </w:tr>
    <w:tr w:rsidR="00496A2A" w:rsidRPr="00D14588" w:rsidTr="003C62DB">
      <w:trPr>
        <w:trHeight w:val="1344"/>
      </w:trPr>
      <w:tc>
        <w:tcPr>
          <w:tcW w:w="0" w:type="auto"/>
          <w:vMerge/>
          <w:tcBorders>
            <w:top w:val="nil"/>
            <w:left w:val="nil"/>
            <w:bottom w:val="nil"/>
            <w:right w:val="nil"/>
          </w:tcBorders>
          <w:vAlign w:val="center"/>
        </w:tcPr>
        <w:p w:rsidR="00496A2A" w:rsidRPr="00D14588" w:rsidRDefault="0053345A" w:rsidP="00FA39A6">
          <w:pPr>
            <w:rPr>
              <w:rFonts w:ascii="Avenir Book" w:hAnsi="Avenir Book"/>
              <w:b/>
            </w:rPr>
          </w:pPr>
        </w:p>
      </w:tc>
      <w:tc>
        <w:tcPr>
          <w:tcW w:w="0" w:type="auto"/>
          <w:vMerge/>
          <w:tcBorders>
            <w:top w:val="nil"/>
            <w:left w:val="nil"/>
            <w:bottom w:val="nil"/>
            <w:right w:val="nil"/>
          </w:tcBorders>
          <w:vAlign w:val="center"/>
        </w:tcPr>
        <w:p w:rsidR="00496A2A" w:rsidRPr="00D14588" w:rsidRDefault="0053345A" w:rsidP="00FA39A6">
          <w:pPr>
            <w:rPr>
              <w:rFonts w:ascii="Verdana" w:hAnsi="Verdana"/>
              <w:color w:val="1F497D"/>
            </w:rPr>
          </w:pPr>
        </w:p>
      </w:tc>
      <w:tc>
        <w:tcPr>
          <w:tcW w:w="0" w:type="auto"/>
          <w:vMerge/>
          <w:tcBorders>
            <w:top w:val="nil"/>
            <w:left w:val="nil"/>
            <w:bottom w:val="nil"/>
            <w:right w:val="nil"/>
          </w:tcBorders>
          <w:vAlign w:val="center"/>
        </w:tcPr>
        <w:p w:rsidR="00496A2A" w:rsidRPr="00D14588" w:rsidRDefault="0053345A" w:rsidP="00FA39A6">
          <w:pPr>
            <w:rPr>
              <w:rFonts w:ascii="Avenir Book" w:hAnsi="Avenir Book"/>
              <w:b/>
            </w:rPr>
          </w:pPr>
        </w:p>
      </w:tc>
    </w:tr>
  </w:tbl>
  <w:p w:rsidR="005270D5" w:rsidRDefault="0053345A" w:rsidP="00496A2A">
    <w:pPr>
      <w:pStyle w:val="Intestazione"/>
      <w:jc w:val="right"/>
      <w:rPr>
        <w:rFonts w:ascii="Arial" w:hAnsi="Arial" w:cs="Arial"/>
        <w:u w:val="single"/>
      </w:rPr>
    </w:pPr>
  </w:p>
  <w:p w:rsidR="00FA39A6" w:rsidRDefault="005334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27CA4"/>
    <w:multiLevelType w:val="hybridMultilevel"/>
    <w:tmpl w:val="CDE2F9C8"/>
    <w:lvl w:ilvl="0" w:tplc="13A270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useFELayout/>
  </w:compat>
  <w:rsids>
    <w:rsidRoot w:val="009B1189"/>
    <w:rsid w:val="001D1F7A"/>
    <w:rsid w:val="003B7FFC"/>
    <w:rsid w:val="0053345A"/>
    <w:rsid w:val="006206FD"/>
    <w:rsid w:val="009B1189"/>
    <w:rsid w:val="00C33293"/>
    <w:rsid w:val="00F01A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329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9B1189"/>
    <w:pPr>
      <w:spacing w:before="120" w:after="0" w:line="240" w:lineRule="auto"/>
      <w:jc w:val="both"/>
    </w:pPr>
    <w:rPr>
      <w:rFonts w:ascii="Tahoma" w:eastAsia="Times New Roman" w:hAnsi="Tahoma" w:cs="Times New Roman"/>
      <w:sz w:val="20"/>
      <w:szCs w:val="20"/>
    </w:rPr>
  </w:style>
  <w:style w:type="character" w:customStyle="1" w:styleId="RientrocorpodeltestoCarattere">
    <w:name w:val="Rientro corpo del testo Carattere"/>
    <w:basedOn w:val="Carpredefinitoparagrafo"/>
    <w:link w:val="Rientrocorpodeltesto"/>
    <w:rsid w:val="009B1189"/>
    <w:rPr>
      <w:rFonts w:ascii="Tahoma" w:eastAsia="Times New Roman" w:hAnsi="Tahoma" w:cs="Times New Roman"/>
      <w:sz w:val="20"/>
      <w:szCs w:val="20"/>
    </w:rPr>
  </w:style>
  <w:style w:type="paragraph" w:styleId="Intestazione">
    <w:name w:val="header"/>
    <w:basedOn w:val="Normale"/>
    <w:link w:val="IntestazioneCarattere"/>
    <w:uiPriority w:val="99"/>
    <w:unhideWhenUsed/>
    <w:rsid w:val="009B1189"/>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9B1189"/>
    <w:rPr>
      <w:rFonts w:ascii="Times New Roman" w:eastAsia="Times New Roman" w:hAnsi="Times New Roman" w:cs="Times New Roman"/>
      <w:sz w:val="20"/>
      <w:szCs w:val="20"/>
    </w:rPr>
  </w:style>
  <w:style w:type="paragraph" w:styleId="NormaleWeb">
    <w:name w:val="Normal (Web)"/>
    <w:basedOn w:val="Normale"/>
    <w:uiPriority w:val="99"/>
    <w:semiHidden/>
    <w:unhideWhenUsed/>
    <w:rsid w:val="009B1189"/>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9B11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1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it/imgres?imgurl=http://www.comuni-italiani.it/071/042/stemma.jpg&amp;imgrefurl=http://www.comuni-italiani.it/071/042/stemma.html&amp;h=421&amp;w=280&amp;sz=44&amp;hl=it&amp;start=1&amp;tbnid=6DrTkj3EAj8HUM:&amp;tbnh=125&amp;tbnw=83&amp;prev=/images?q=comune+di+rocchetta+sant'antonio&amp;svnum=10&amp;hl=it&amp;lr=&amp;sa=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2173</Words>
  <Characters>12390</Characters>
  <Application>Microsoft Office Word</Application>
  <DocSecurity>0</DocSecurity>
  <Lines>103</Lines>
  <Paragraphs>29</Paragraphs>
  <ScaleCrop>false</ScaleCrop>
  <Company/>
  <LinksUpToDate>false</LinksUpToDate>
  <CharactersWithSpaces>14534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n.lasalvia</dc:creator>
  <cp:keywords/>
  <dc:description/>
  <cp:lastModifiedBy>Raffaella Corbosiero</cp:lastModifiedBy>
  <cp:revision>5</cp:revision>
  <dcterms:created xsi:type="dcterms:W3CDTF">2026-01-19T12:28:00Z</dcterms:created>
  <dcterms:modified xsi:type="dcterms:W3CDTF">2026-01-19T13:14:00Z</dcterms:modified>
</cp:coreProperties>
</file>